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AEA" w:rsidRPr="00C92EA0" w:rsidRDefault="00995959">
      <w:pPr>
        <w:ind w:left="-540"/>
        <w:rPr>
          <w:rFonts w:ascii="Verdana" w:hAnsi="Verdana" w:cs="Verdana"/>
          <w:b/>
          <w:bCs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-342900</wp:posOffset>
            </wp:positionV>
            <wp:extent cx="876300" cy="119062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0AEA" w:rsidRPr="00C92EA0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Advanced</w:t>
      </w:r>
      <w:r w:rsidR="00E10AEA" w:rsidRPr="00C92EA0">
        <w:rPr>
          <w:rFonts w:ascii="Verdana" w:hAnsi="Verdana" w:cs="Verdana"/>
          <w:b/>
          <w:bCs/>
          <w:color w:val="FF0000"/>
          <w:sz w:val="36"/>
          <w:szCs w:val="36"/>
        </w:rPr>
        <w:t xml:space="preserve"> </w:t>
      </w:r>
      <w:r w:rsidR="00E10AEA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P</w:t>
      </w:r>
      <w:r w:rsidR="00E10AEA" w:rsidRPr="00C92EA0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sychology</w:t>
      </w:r>
      <w:r w:rsidR="00E10AEA" w:rsidRPr="00C92EA0">
        <w:rPr>
          <w:rFonts w:ascii="Verdana" w:hAnsi="Verdana" w:cs="Verdana"/>
          <w:b/>
          <w:bCs/>
          <w:color w:val="FF0000"/>
          <w:sz w:val="36"/>
          <w:szCs w:val="36"/>
        </w:rPr>
        <w:t xml:space="preserve"> </w:t>
      </w:r>
      <w:r w:rsidR="00E10AEA" w:rsidRPr="00C92EA0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for</w:t>
      </w:r>
      <w:r w:rsidR="00E10AEA" w:rsidRPr="00C92EA0">
        <w:rPr>
          <w:rFonts w:ascii="Verdana" w:hAnsi="Verdana" w:cs="Verdana"/>
          <w:b/>
          <w:bCs/>
          <w:color w:val="FF0000"/>
          <w:sz w:val="36"/>
          <w:szCs w:val="36"/>
        </w:rPr>
        <w:t xml:space="preserve"> </w:t>
      </w:r>
      <w:r w:rsidR="00E10AEA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A</w:t>
      </w:r>
      <w:r w:rsidR="00E10AEA" w:rsidRPr="00C92EA0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dults</w:t>
      </w:r>
    </w:p>
    <w:p w:rsidR="00E10AEA" w:rsidRDefault="00E10AEA">
      <w:pPr>
        <w:ind w:left="-540"/>
        <w:rPr>
          <w:rFonts w:ascii="Verdana" w:hAnsi="Verdana" w:cs="Verdana"/>
          <w:b/>
          <w:bCs/>
        </w:rPr>
      </w:pPr>
      <w:r w:rsidRPr="00C92EA0">
        <w:rPr>
          <w:rFonts w:ascii="Verdana" w:hAnsi="Verdana" w:cs="Verdana"/>
          <w:b/>
          <w:bCs/>
        </w:rPr>
        <w:t>Продвинутая психология для совершеннолетних</w:t>
      </w:r>
    </w:p>
    <w:p w:rsidR="00E10AEA" w:rsidRDefault="00E10AEA">
      <w:pPr>
        <w:ind w:left="-540"/>
        <w:rPr>
          <w:rFonts w:ascii="Verdana" w:hAnsi="Verdana" w:cs="Verdana"/>
          <w:b/>
          <w:bCs/>
        </w:rPr>
      </w:pPr>
    </w:p>
    <w:p w:rsidR="00E10AEA" w:rsidRPr="00A60B10" w:rsidRDefault="00E10AEA">
      <w:pPr>
        <w:ind w:left="-540"/>
        <w:rPr>
          <w:rFonts w:ascii="Verdana" w:hAnsi="Verdana" w:cs="Verdana"/>
          <w:b/>
          <w:bCs/>
          <w:color w:val="000080"/>
          <w:sz w:val="26"/>
          <w:szCs w:val="26"/>
          <w:lang w:val="en-US"/>
        </w:rPr>
      </w:pPr>
      <w:r w:rsidRPr="00023C03">
        <w:rPr>
          <w:rFonts w:ascii="Verdana" w:hAnsi="Verdana" w:cs="Verdana"/>
          <w:b/>
          <w:bCs/>
          <w:sz w:val="26"/>
          <w:szCs w:val="26"/>
        </w:rPr>
        <w:t xml:space="preserve">Вит Ценёв, </w:t>
      </w:r>
      <w:hyperlink r:id="rId6" w:history="1">
        <w:r w:rsidRPr="00023C03">
          <w:rPr>
            <w:rStyle w:val="a4"/>
            <w:rFonts w:ascii="Verdana" w:hAnsi="Verdana" w:cs="Verdana"/>
            <w:sz w:val="26"/>
            <w:szCs w:val="26"/>
            <w:lang w:val="en-US"/>
          </w:rPr>
          <w:t>Psyberia</w:t>
        </w:r>
        <w:r w:rsidRPr="00023C03">
          <w:rPr>
            <w:rStyle w:val="a4"/>
            <w:rFonts w:ascii="Verdana" w:hAnsi="Verdana" w:cs="Verdana"/>
            <w:sz w:val="26"/>
            <w:szCs w:val="26"/>
          </w:rPr>
          <w:t>.</w:t>
        </w:r>
        <w:r w:rsidRPr="00023C03">
          <w:rPr>
            <w:rStyle w:val="a4"/>
            <w:rFonts w:ascii="Verdana" w:hAnsi="Verdana" w:cs="Verdana"/>
            <w:sz w:val="26"/>
            <w:szCs w:val="26"/>
            <w:lang w:val="en-US"/>
          </w:rPr>
          <w:t>ru</w:t>
        </w:r>
      </w:hyperlink>
    </w:p>
    <w:p w:rsidR="00E10AEA" w:rsidRDefault="00E10AEA">
      <w:pPr>
        <w:ind w:left="-540"/>
        <w:rPr>
          <w:rFonts w:ascii="Verdana" w:hAnsi="Verdana" w:cs="Verdana"/>
          <w:color w:val="003366"/>
          <w:sz w:val="20"/>
          <w:szCs w:val="20"/>
        </w:rPr>
      </w:pPr>
    </w:p>
    <w:p w:rsidR="00E10AEA" w:rsidRDefault="00E10AEA">
      <w:pPr>
        <w:rPr>
          <w:rFonts w:ascii="Verdana" w:hAnsi="Verdana" w:cs="Verdana"/>
          <w:b/>
          <w:bCs/>
          <w:sz w:val="32"/>
          <w:szCs w:val="32"/>
        </w:rPr>
      </w:pPr>
      <w:r>
        <w:rPr>
          <w:noProof/>
        </w:rPr>
        <w:pict>
          <v:line id="_x0000_s1027" style="position:absolute;z-index:251657216" from="-27pt,2pt" to="477pt,2pt"/>
        </w:pict>
      </w:r>
    </w:p>
    <w:p w:rsidR="00E10AEA" w:rsidRDefault="00995959">
      <w:pPr>
        <w:rPr>
          <w:rFonts w:ascii="Verdana" w:hAnsi="Verdana" w:cs="Verdana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6985</wp:posOffset>
            </wp:positionV>
            <wp:extent cx="1219200" cy="108585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0AEA">
        <w:rPr>
          <w:rFonts w:ascii="Verdana" w:hAnsi="Verdana" w:cs="Verdana"/>
          <w:b/>
          <w:bCs/>
          <w:sz w:val="36"/>
          <w:szCs w:val="36"/>
        </w:rPr>
        <w:t>«Бойцовский клуб»</w:t>
      </w:r>
    </w:p>
    <w:p w:rsidR="00E10AEA" w:rsidRDefault="00E10AEA">
      <w:pPr>
        <w:rPr>
          <w:rFonts w:ascii="Verdana" w:hAnsi="Verdana" w:cs="Verdana"/>
          <w:b/>
          <w:bCs/>
          <w:sz w:val="28"/>
          <w:szCs w:val="28"/>
        </w:rPr>
      </w:pPr>
    </w:p>
    <w:p w:rsidR="00E10AEA" w:rsidRDefault="00E10AEA">
      <w:pPr>
        <w:rPr>
          <w:rFonts w:ascii="Verdana" w:hAnsi="Verdana" w:cs="Verdana"/>
          <w:b/>
          <w:bCs/>
          <w:sz w:val="28"/>
          <w:szCs w:val="28"/>
        </w:rPr>
      </w:pPr>
      <w:r>
        <w:rPr>
          <w:rFonts w:ascii="Verdana" w:hAnsi="Verdana" w:cs="Verdana"/>
          <w:b/>
          <w:bCs/>
          <w:sz w:val="28"/>
          <w:szCs w:val="28"/>
        </w:rPr>
        <w:t>Психологическая интерпретация одного загадочного эпизода фильма</w:t>
      </w:r>
    </w:p>
    <w:p w:rsidR="00E10AEA" w:rsidRDefault="00E10AEA">
      <w:pPr>
        <w:ind w:left="708"/>
        <w:rPr>
          <w:rFonts w:ascii="Verdana" w:hAnsi="Verdana" w:cs="Verdana"/>
          <w:b/>
          <w:bCs/>
          <w:noProof/>
          <w:sz w:val="28"/>
          <w:szCs w:val="28"/>
        </w:rPr>
      </w:pPr>
    </w:p>
    <w:p w:rsidR="00E10AEA" w:rsidRDefault="00E10AEA">
      <w:pPr>
        <w:pStyle w:val="a3"/>
        <w:ind w:left="-540"/>
        <w:rPr>
          <w:b/>
          <w:bCs/>
          <w:noProof/>
        </w:rPr>
      </w:pPr>
      <w:r>
        <w:rPr>
          <w:noProof/>
        </w:rPr>
        <w:pict>
          <v:line id="_x0000_s1029" style="position:absolute;left:0;text-align:left;z-index:251658240" from="-27pt,9.6pt" to="61.5pt,9.6pt"/>
        </w:pict>
      </w:r>
      <w:r>
        <w:rPr>
          <w:b/>
          <w:bCs/>
          <w:noProof/>
        </w:rPr>
        <w:t>Заметки на полях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В фильме «Бойцовский клуб» есть небольшой эпизод, в котором Тайлер и Корнелиус (или любое другое из его дурацких имён, как сказала Марла) едут в автобусе. 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Корнелиус показывает Тайлеру на рекламу Gucci, риторически спрашивая: «Мужчина так должен выглядеть?» – и Тайлер смеется. 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«Самосовершенствование - это онанизм», – говорит Тайлер. «А вот саморазрушение...» 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В этот самый момент их довольно грубо расталкивает здоровенный мужик, и со словами – «Извините» – проходит в заднюю часть автобуса. Помните этот эпизод? 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995959">
      <w:pPr>
        <w:ind w:left="-540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noProof/>
          <w:sz w:val="20"/>
          <w:szCs w:val="20"/>
        </w:rPr>
        <w:drawing>
          <wp:inline distT="0" distB="0" distL="0" distR="0">
            <wp:extent cx="3994150" cy="240665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0" cy="240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Когда я смотрел этот фильм впервые, то подумал, что сейчас будет драка, но эпизод на этом закончился. 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Когда я смотрел этот фильм во второй, третий и десятый раз, я снова и снова «спотыкался» об этот момент. 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Очевидно, что этот мужик в кадре не случайно, он прописан в сценарии, он имеет какой-то смысл. </w:t>
      </w:r>
      <w:r>
        <w:rPr>
          <w:rFonts w:ascii="Verdana" w:hAnsi="Verdana" w:cs="Verdana"/>
          <w:i/>
          <w:iCs/>
          <w:sz w:val="20"/>
          <w:szCs w:val="20"/>
        </w:rPr>
        <w:t>Но какой?</w:t>
      </w:r>
      <w:r>
        <w:rPr>
          <w:rFonts w:ascii="Verdana" w:hAnsi="Verdana" w:cs="Verdana"/>
          <w:sz w:val="20"/>
          <w:szCs w:val="20"/>
        </w:rPr>
        <w:t xml:space="preserve"> 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И вот, при очередном просмотре (какого по счету, я, право, затрудняюсь вам сказать) меня вдруг озарило! Я понял, зачем эта сцена! И теперь позвольте мне объяснить, что произошло в этом кадре </w:t>
      </w:r>
      <w:r>
        <w:rPr>
          <w:rFonts w:ascii="Verdana" w:hAnsi="Verdana" w:cs="Verdana"/>
          <w:i/>
          <w:iCs/>
          <w:sz w:val="20"/>
          <w:szCs w:val="20"/>
        </w:rPr>
        <w:t>на самом деле</w:t>
      </w:r>
      <w:r>
        <w:rPr>
          <w:rFonts w:ascii="Verdana" w:hAnsi="Verdana" w:cs="Verdana"/>
          <w:sz w:val="20"/>
          <w:szCs w:val="20"/>
        </w:rPr>
        <w:t>.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lastRenderedPageBreak/>
        <w:t xml:space="preserve">Немного отматываем назад. Корнелиус и Тайлер идут по улице, разговаривая о том, с кем бы они хотели подраться. 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В этот момент подходит автобус: Тайлер и Корнелиус выбрасывают свои сигареты и садятся в него. 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Они ни с кем не разминаются: проход между креслами свободный. Автобус закрывает дверь и начинает </w:t>
      </w:r>
      <w:r>
        <w:rPr>
          <w:rFonts w:ascii="Verdana" w:hAnsi="Verdana" w:cs="Verdana"/>
          <w:i/>
          <w:iCs/>
          <w:sz w:val="20"/>
          <w:szCs w:val="20"/>
        </w:rPr>
        <w:t>двигаться</w:t>
      </w:r>
      <w:r>
        <w:rPr>
          <w:rFonts w:ascii="Verdana" w:hAnsi="Verdana" w:cs="Verdana"/>
          <w:sz w:val="20"/>
          <w:szCs w:val="20"/>
        </w:rPr>
        <w:t xml:space="preserve">. 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Если бы он стоял, принимая пассажиров, можно было бы подумать о том, что этот здоровый грубый мужик только что вошел (и проходит вглубь автобуса). Но автобус </w:t>
      </w:r>
      <w:r>
        <w:rPr>
          <w:rFonts w:ascii="Verdana" w:hAnsi="Verdana" w:cs="Verdana"/>
          <w:i/>
          <w:iCs/>
          <w:sz w:val="20"/>
          <w:szCs w:val="20"/>
        </w:rPr>
        <w:t>уже двигается</w:t>
      </w:r>
      <w:r>
        <w:rPr>
          <w:rFonts w:ascii="Verdana" w:hAnsi="Verdana" w:cs="Verdana"/>
          <w:sz w:val="20"/>
          <w:szCs w:val="20"/>
        </w:rPr>
        <w:t>. И откуда тогда взялся этот мужик? Не с луны же он свалился в кадр, верно?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Есть два варианта. Первый: мужик зашел в автобус вслед за нашими героями. Он дождался, пока автобус тронется с места, и только тогда начал пробираться вперед. 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И второй вариант: этот мужик </w:t>
      </w:r>
      <w:r>
        <w:rPr>
          <w:rFonts w:ascii="Verdana" w:hAnsi="Verdana" w:cs="Verdana"/>
          <w:i/>
          <w:iCs/>
          <w:sz w:val="20"/>
          <w:szCs w:val="20"/>
        </w:rPr>
        <w:t>уже был в автобусе</w:t>
      </w:r>
      <w:r>
        <w:rPr>
          <w:rFonts w:ascii="Verdana" w:hAnsi="Verdana" w:cs="Verdana"/>
          <w:sz w:val="20"/>
          <w:szCs w:val="20"/>
        </w:rPr>
        <w:t xml:space="preserve">. Он сидел где-то на переднем сиденье, а потом зачем-то решил перебраться в дальнюю часть салона. 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Если он где-то сидел, то, возможно, это есть где-то в кадре. Я покадрово просмотрел эпизод несколько раз, и, если не ошибаюсь, этот самый мужик сидит в левом углу (по направлению движения) в «голове» автобуса. Рядом с кабинкой шофера. Он мелькает на одно мгновение, пока Корнелиус и Тайлер заходят в автобус. 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Что же получается? Получается, что этому мужику вдруг неожиданно понадобилось встать 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со своего места и перебраться в «хвост» автобуса, причем довольно грубым (по отношению к нашим героям) способом. 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Зачем? Почему? И вот тут меня осенило: ведь Тайлера не существует! И если посмотреть на реальность глазами пассажира автобуса, то в салоне есть только Корнелиус.</w:t>
      </w:r>
      <w:r>
        <w:rPr>
          <w:rFonts w:ascii="Verdana" w:hAnsi="Verdana" w:cs="Verdana"/>
          <w:i/>
          <w:iCs/>
          <w:sz w:val="20"/>
          <w:szCs w:val="20"/>
        </w:rPr>
        <w:t xml:space="preserve"> Тайлера – нет!</w:t>
      </w:r>
      <w:r>
        <w:rPr>
          <w:rFonts w:ascii="Verdana" w:hAnsi="Verdana" w:cs="Verdana"/>
          <w:sz w:val="20"/>
          <w:szCs w:val="20"/>
        </w:rPr>
        <w:t xml:space="preserve"> 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Вы поняли или ещё нет? Корнелиус кивает головой на рекламу </w:t>
      </w:r>
      <w:r>
        <w:rPr>
          <w:rFonts w:ascii="Verdana" w:hAnsi="Verdana" w:cs="Verdana"/>
          <w:sz w:val="20"/>
          <w:szCs w:val="20"/>
          <w:lang w:val="en-US"/>
        </w:rPr>
        <w:t>Gucci</w:t>
      </w:r>
      <w:r>
        <w:rPr>
          <w:rFonts w:ascii="Verdana" w:hAnsi="Verdana" w:cs="Verdana"/>
          <w:sz w:val="20"/>
          <w:szCs w:val="20"/>
        </w:rPr>
        <w:t xml:space="preserve"> и говорит: «Мужчина так должен выглядеть?» Для него ситуация абсолютно нормальна: ведь он разговаривает с Тайлером. А с кем разговаривает Корнелиус для остальных пассажиров? Получается, что с кем-то из них! 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Пересмотрите этот эпизод: вы будете хохотать до слёз! Фактически, Корнелиус показывает крупногабаритному длинноволосому мужику на рекламу </w:t>
      </w:r>
      <w:r>
        <w:rPr>
          <w:rFonts w:ascii="Verdana" w:hAnsi="Verdana" w:cs="Verdana"/>
          <w:sz w:val="20"/>
          <w:szCs w:val="20"/>
          <w:lang w:val="en-US"/>
        </w:rPr>
        <w:t>Gucci</w:t>
      </w:r>
      <w:r>
        <w:rPr>
          <w:rFonts w:ascii="Verdana" w:hAnsi="Verdana" w:cs="Verdana"/>
          <w:sz w:val="20"/>
          <w:szCs w:val="20"/>
        </w:rPr>
        <w:t xml:space="preserve"> и спрашивает его: </w:t>
      </w:r>
      <w:r>
        <w:rPr>
          <w:rFonts w:ascii="Verdana" w:hAnsi="Verdana" w:cs="Verdana"/>
          <w:i/>
          <w:iCs/>
          <w:sz w:val="20"/>
          <w:szCs w:val="20"/>
        </w:rPr>
        <w:t>«Мужчина так должен выглядеть?»</w:t>
      </w:r>
      <w:r>
        <w:rPr>
          <w:rFonts w:ascii="Verdana" w:hAnsi="Verdana" w:cs="Verdana"/>
          <w:sz w:val="20"/>
          <w:szCs w:val="20"/>
        </w:rPr>
        <w:t xml:space="preserve"> Именно этот вопрос «заставил» мужика вскочить с кресла и идти в  «хвост» автобуса, то есть, подальше от Корнелиуса.</w:t>
      </w:r>
    </w:p>
    <w:p w:rsidR="00E10AEA" w:rsidRPr="009837B3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Обратите внимание, что Тайлера он почти и не задевает, а вот Корнелиуса сильно толкает в грудь плечом. При этом буркает – «Извините» – и уходит в конец автобуса. У мужчины явно смешанные чувства. С одной стороны, он чувствует себя оскорбленным (его габариты прямо противоположны стандартам </w:t>
      </w:r>
      <w:r>
        <w:rPr>
          <w:rFonts w:ascii="Verdana" w:hAnsi="Verdana" w:cs="Verdana"/>
          <w:sz w:val="20"/>
          <w:szCs w:val="20"/>
          <w:lang w:val="en-US"/>
        </w:rPr>
        <w:t>Gucci</w:t>
      </w:r>
      <w:r>
        <w:rPr>
          <w:rFonts w:ascii="Verdana" w:hAnsi="Verdana" w:cs="Verdana"/>
          <w:sz w:val="20"/>
          <w:szCs w:val="20"/>
        </w:rPr>
        <w:t>), и, вероятно, этим объясняется его агрессивный выпад в сторону Корнелиуса. С другой стороны, мужик таки предпочитает ретироваться. Может быть, он подумал, что Корнелиус – гей. Или сумасшедший. В любом случае мужик предпочел с ним не связываться, переместившись в противоположную часть автобуса.</w:t>
      </w:r>
    </w:p>
    <w:p w:rsidR="00E10AEA" w:rsidRDefault="00E10AEA">
      <w:pPr>
        <w:ind w:left="-540"/>
        <w:rPr>
          <w:rFonts w:ascii="Verdana" w:hAnsi="Verdana" w:cs="Verdana"/>
          <w:sz w:val="20"/>
          <w:szCs w:val="20"/>
        </w:rPr>
      </w:pPr>
    </w:p>
    <w:p w:rsidR="009837B3" w:rsidRPr="005E5F69" w:rsidRDefault="00E10AEA" w:rsidP="005E5F69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Я полагаю, что Дэвид Финчер (режиссер фильма «Бойцовский клуб») вкладывал в эту сцену именно такой подтекст. </w:t>
      </w:r>
    </w:p>
    <w:sectPr w:rsidR="009837B3" w:rsidRPr="005E5F69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318"/>
    <w:multiLevelType w:val="hybridMultilevel"/>
    <w:tmpl w:val="E2E2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354B9B"/>
    <w:multiLevelType w:val="hybridMultilevel"/>
    <w:tmpl w:val="0406947E"/>
    <w:lvl w:ilvl="0" w:tplc="B06C8F32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cs="Wingdings" w:hint="default"/>
      </w:rPr>
    </w:lvl>
  </w:abstractNum>
  <w:abstractNum w:abstractNumId="2">
    <w:nsid w:val="0C9A206D"/>
    <w:multiLevelType w:val="hybridMultilevel"/>
    <w:tmpl w:val="A7E0DF8E"/>
    <w:lvl w:ilvl="0" w:tplc="BD887BD8"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3">
    <w:nsid w:val="0CC1690A"/>
    <w:multiLevelType w:val="hybridMultilevel"/>
    <w:tmpl w:val="F9CEE83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497C43"/>
    <w:multiLevelType w:val="hybridMultilevel"/>
    <w:tmpl w:val="D07CA1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FD34A1"/>
    <w:multiLevelType w:val="hybridMultilevel"/>
    <w:tmpl w:val="907A0E8E"/>
    <w:lvl w:ilvl="0" w:tplc="5C1617A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1F390794"/>
    <w:multiLevelType w:val="hybridMultilevel"/>
    <w:tmpl w:val="D36A0E3C"/>
    <w:lvl w:ilvl="0" w:tplc="04020001">
      <w:start w:val="1"/>
      <w:numFmt w:val="bullet"/>
      <w:lvlText w:val=""/>
      <w:lvlJc w:val="left"/>
      <w:pPr>
        <w:tabs>
          <w:tab w:val="num" w:pos="1968"/>
        </w:tabs>
        <w:ind w:left="1968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688"/>
        </w:tabs>
        <w:ind w:left="26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408"/>
        </w:tabs>
        <w:ind w:left="340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4128"/>
        </w:tabs>
        <w:ind w:left="412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848"/>
        </w:tabs>
        <w:ind w:left="48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568"/>
        </w:tabs>
        <w:ind w:left="556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288"/>
        </w:tabs>
        <w:ind w:left="628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7008"/>
        </w:tabs>
        <w:ind w:left="70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728"/>
        </w:tabs>
        <w:ind w:left="7728" w:hanging="360"/>
      </w:pPr>
      <w:rPr>
        <w:rFonts w:ascii="Wingdings" w:hAnsi="Wingdings" w:cs="Wingdings" w:hint="default"/>
      </w:rPr>
    </w:lvl>
  </w:abstractNum>
  <w:abstractNum w:abstractNumId="7">
    <w:nsid w:val="34240F4A"/>
    <w:multiLevelType w:val="hybridMultilevel"/>
    <w:tmpl w:val="F07691BA"/>
    <w:lvl w:ilvl="0" w:tplc="19AC4516">
      <w:start w:val="1"/>
      <w:numFmt w:val="decimalZero"/>
      <w:lvlText w:val="%1."/>
      <w:lvlJc w:val="left"/>
      <w:pPr>
        <w:tabs>
          <w:tab w:val="num" w:pos="-60"/>
        </w:tabs>
        <w:ind w:left="-6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8">
    <w:nsid w:val="3B322B3F"/>
    <w:multiLevelType w:val="hybridMultilevel"/>
    <w:tmpl w:val="BC246C3A"/>
    <w:lvl w:ilvl="0" w:tplc="D416FF10">
      <w:start w:val="7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cs="Wingdings" w:hint="default"/>
      </w:rPr>
    </w:lvl>
  </w:abstractNum>
  <w:abstractNum w:abstractNumId="9">
    <w:nsid w:val="46C53D1D"/>
    <w:multiLevelType w:val="hybridMultilevel"/>
    <w:tmpl w:val="6D98DFAA"/>
    <w:lvl w:ilvl="0" w:tplc="96B4F8C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>
    <w:nsid w:val="472B04E9"/>
    <w:multiLevelType w:val="hybridMultilevel"/>
    <w:tmpl w:val="CEDC4EFA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975816"/>
    <w:multiLevelType w:val="hybridMultilevel"/>
    <w:tmpl w:val="207EF004"/>
    <w:lvl w:ilvl="0" w:tplc="4FC241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2">
    <w:nsid w:val="621A56A9"/>
    <w:multiLevelType w:val="hybridMultilevel"/>
    <w:tmpl w:val="BA303350"/>
    <w:lvl w:ilvl="0" w:tplc="04190001">
      <w:start w:val="13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3">
    <w:nsid w:val="68EA3174"/>
    <w:multiLevelType w:val="hybridMultilevel"/>
    <w:tmpl w:val="D49ABB68"/>
    <w:lvl w:ilvl="0" w:tplc="9F34064C"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cs="Wingdings" w:hint="default"/>
      </w:rPr>
    </w:lvl>
  </w:abstractNum>
  <w:abstractNum w:abstractNumId="14">
    <w:nsid w:val="781763AF"/>
    <w:multiLevelType w:val="hybridMultilevel"/>
    <w:tmpl w:val="C476599A"/>
    <w:lvl w:ilvl="0" w:tplc="0728F886">
      <w:start w:val="4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cs="Wingdings" w:hint="default"/>
      </w:rPr>
    </w:lvl>
  </w:abstractNum>
  <w:abstractNum w:abstractNumId="15">
    <w:nsid w:val="7C1806E4"/>
    <w:multiLevelType w:val="hybridMultilevel"/>
    <w:tmpl w:val="9FE463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7"/>
  </w:num>
  <w:num w:numId="5">
    <w:abstractNumId w:val="14"/>
  </w:num>
  <w:num w:numId="6">
    <w:abstractNumId w:val="15"/>
  </w:num>
  <w:num w:numId="7">
    <w:abstractNumId w:val="13"/>
  </w:num>
  <w:num w:numId="8">
    <w:abstractNumId w:val="1"/>
  </w:num>
  <w:num w:numId="9">
    <w:abstractNumId w:val="2"/>
  </w:num>
  <w:num w:numId="10">
    <w:abstractNumId w:val="5"/>
  </w:num>
  <w:num w:numId="11">
    <w:abstractNumId w:val="10"/>
  </w:num>
  <w:num w:numId="12">
    <w:abstractNumId w:val="6"/>
  </w:num>
  <w:num w:numId="13">
    <w:abstractNumId w:val="4"/>
  </w:num>
  <w:num w:numId="14">
    <w:abstractNumId w:val="0"/>
  </w:num>
  <w:num w:numId="15">
    <w:abstractNumId w:val="3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efaultTabStop w:val="708"/>
  <w:characterSpacingControl w:val="doNotCompress"/>
  <w:doNotValidateAgainstSchema/>
  <w:doNotDemarcateInvalidXml/>
  <w:compat/>
  <w:rsids>
    <w:rsidRoot w:val="00BA3CBD"/>
    <w:rsid w:val="00023C03"/>
    <w:rsid w:val="001C7F17"/>
    <w:rsid w:val="002A0AE1"/>
    <w:rsid w:val="005E5F69"/>
    <w:rsid w:val="009837B3"/>
    <w:rsid w:val="00995959"/>
    <w:rsid w:val="00A60B10"/>
    <w:rsid w:val="00BA3CBD"/>
    <w:rsid w:val="00C92EA0"/>
    <w:rsid w:val="00DA36C1"/>
    <w:rsid w:val="00E10AEA"/>
    <w:rsid w:val="00E71E70"/>
    <w:rsid w:val="00EB5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pPr>
      <w:spacing w:before="100" w:beforeAutospacing="1" w:after="100" w:afterAutospacing="1"/>
    </w:pPr>
    <w:rPr>
      <w:rFonts w:ascii="Verdana" w:hAnsi="Verdana" w:cs="Verdana"/>
      <w:sz w:val="18"/>
      <w:szCs w:val="18"/>
    </w:rPr>
  </w:style>
  <w:style w:type="character" w:styleId="a4">
    <w:name w:val="Hyperlink"/>
    <w:basedOn w:val="a0"/>
    <w:rPr>
      <w:b/>
      <w:bCs/>
      <w:color w:val="336699"/>
      <w:u w:val="none"/>
      <w:effect w:val="none"/>
    </w:rPr>
  </w:style>
  <w:style w:type="character" w:styleId="a5">
    <w:name w:val="Strong"/>
    <w:basedOn w:val="a0"/>
    <w:qFormat/>
    <w:rPr>
      <w:b/>
      <w:bCs/>
    </w:rPr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pPr>
      <w:jc w:val="both"/>
    </w:pPr>
  </w:style>
  <w:style w:type="character" w:customStyle="1" w:styleId="headline1">
    <w:name w:val="headline1"/>
    <w:basedOn w:val="a0"/>
    <w:rPr>
      <w:rFonts w:ascii="Verdana" w:hAnsi="Verdana" w:cs="Verdana"/>
      <w:b/>
      <w:bCs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yberia.ru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Бойцовский клуб</vt:lpstr>
    </vt:vector>
  </TitlesOfParts>
  <Company>Psyberia.ru</Company>
  <LinksUpToDate>false</LinksUpToDate>
  <CharactersWithSpaces>4138</CharactersWithSpaces>
  <SharedDoc>false</SharedDoc>
  <HLinks>
    <vt:vector size="6" baseType="variant">
      <vt:variant>
        <vt:i4>7667833</vt:i4>
      </vt:variant>
      <vt:variant>
        <vt:i4>0</vt:i4>
      </vt:variant>
      <vt:variant>
        <vt:i4>0</vt:i4>
      </vt:variant>
      <vt:variant>
        <vt:i4>5</vt:i4>
      </vt:variant>
      <vt:variant>
        <vt:lpwstr>http://psyberia.ru/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Бойцовский клуб</dc:title>
  <dc:creator>Вит Ценёв</dc:creator>
  <cp:lastModifiedBy>Master</cp:lastModifiedBy>
  <cp:revision>2</cp:revision>
  <cp:lastPrinted>2007-09-04T17:23:00Z</cp:lastPrinted>
  <dcterms:created xsi:type="dcterms:W3CDTF">2026-08-30T17:24:00Z</dcterms:created>
  <dcterms:modified xsi:type="dcterms:W3CDTF">2026-08-30T17:24:00Z</dcterms:modified>
  <cp:category>Продвинутая психология для совершеннолетних</cp:category>
</cp:coreProperties>
</file>