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A12" w:rsidRPr="00C92EA0" w:rsidRDefault="00200DD1">
      <w:pPr>
        <w:ind w:left="-540"/>
        <w:rPr>
          <w:rFonts w:ascii="Verdana" w:hAnsi="Verdana" w:cs="Verdana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Advanced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C64A12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P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sychology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for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</w:rPr>
        <w:t xml:space="preserve"> </w:t>
      </w:r>
      <w:r w:rsidR="00C64A12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A</w:t>
      </w:r>
      <w:r w:rsidR="00C64A12" w:rsidRPr="00C92EA0">
        <w:rPr>
          <w:rFonts w:ascii="Verdana" w:hAnsi="Verdana" w:cs="Verdana"/>
          <w:b/>
          <w:bCs/>
          <w:color w:val="FF0000"/>
          <w:sz w:val="36"/>
          <w:szCs w:val="36"/>
          <w:lang w:val="en-US"/>
        </w:rPr>
        <w:t>dults</w:t>
      </w: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 w:rsidRPr="00C92EA0">
        <w:rPr>
          <w:rFonts w:ascii="Verdana" w:hAnsi="Verdana" w:cs="Verdana"/>
          <w:b/>
          <w:bCs/>
        </w:rPr>
        <w:t>Продвинутая психология для совершеннолетних</w:t>
      </w:r>
    </w:p>
    <w:p w:rsidR="00C64A12" w:rsidRDefault="00C64A12">
      <w:pPr>
        <w:ind w:left="-540"/>
        <w:rPr>
          <w:rFonts w:ascii="Verdana" w:hAnsi="Verdana" w:cs="Verdana"/>
          <w:b/>
          <w:bCs/>
        </w:rPr>
      </w:pPr>
    </w:p>
    <w:p w:rsidR="00C64A12" w:rsidRPr="00230128" w:rsidRDefault="00C64A12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color w:val="000080"/>
          <w:sz w:val="26"/>
          <w:szCs w:val="26"/>
        </w:rPr>
        <w:t>Вит Ценёв, Psyberia.</w:t>
      </w:r>
      <w:r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  <w:t>ru</w:t>
      </w:r>
    </w:p>
    <w:p w:rsidR="00C64A12" w:rsidRDefault="00C64A12">
      <w:pPr>
        <w:ind w:left="-540"/>
        <w:rPr>
          <w:rFonts w:ascii="Verdana" w:hAnsi="Verdana" w:cs="Verdana"/>
          <w:color w:val="003366"/>
          <w:sz w:val="20"/>
          <w:szCs w:val="20"/>
        </w:rPr>
      </w:pPr>
    </w:p>
    <w:p w:rsidR="00C64A12" w:rsidRDefault="00C64A12">
      <w:pPr>
        <w:rPr>
          <w:rFonts w:ascii="Verdana" w:hAnsi="Verdana" w:cs="Verdana"/>
          <w:b/>
          <w:bCs/>
          <w:sz w:val="32"/>
          <w:szCs w:val="32"/>
        </w:rPr>
      </w:pPr>
      <w:r>
        <w:rPr>
          <w:noProof/>
        </w:rPr>
        <w:pict>
          <v:line id="_x0000_s1027" style="position:absolute;z-index:251657216" from="-87pt,2pt" to="417pt,2pt"/>
        </w:pict>
      </w:r>
      <w:r w:rsidR="00200DD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139700</wp:posOffset>
            </wp:positionV>
            <wp:extent cx="1104900" cy="112903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4A12" w:rsidRDefault="00C64A12">
      <w:pPr>
        <w:rPr>
          <w:rFonts w:ascii="Verdana" w:hAnsi="Verdana" w:cs="Verdana"/>
          <w:b/>
          <w:bCs/>
          <w:sz w:val="36"/>
          <w:szCs w:val="36"/>
        </w:rPr>
      </w:pPr>
      <w:r>
        <w:rPr>
          <w:rFonts w:ascii="Verdana" w:hAnsi="Verdana" w:cs="Verdana"/>
          <w:b/>
          <w:bCs/>
          <w:noProof/>
          <w:sz w:val="36"/>
          <w:szCs w:val="36"/>
        </w:rPr>
        <w:t>Голодать подано!</w:t>
      </w:r>
    </w:p>
    <w:p w:rsidR="00C64A12" w:rsidRDefault="00C64A12">
      <w:pPr>
        <w:rPr>
          <w:rFonts w:ascii="Verdana" w:hAnsi="Verdana" w:cs="Verdana"/>
          <w:b/>
          <w:bCs/>
          <w:sz w:val="28"/>
          <w:szCs w:val="28"/>
        </w:rPr>
      </w:pPr>
    </w:p>
    <w:p w:rsidR="00C64A12" w:rsidRDefault="00C64A12">
      <w:pPr>
        <w:rPr>
          <w:rFonts w:ascii="Verdana" w:hAnsi="Verdana" w:cs="Verdana"/>
          <w:b/>
          <w:bCs/>
          <w:color w:val="003366"/>
          <w:sz w:val="28"/>
          <w:szCs w:val="28"/>
        </w:rPr>
      </w:pPr>
      <w:r>
        <w:rPr>
          <w:rFonts w:ascii="Verdana" w:hAnsi="Verdana" w:cs="Verdana"/>
          <w:b/>
          <w:bCs/>
          <w:color w:val="003366"/>
          <w:sz w:val="28"/>
          <w:szCs w:val="28"/>
        </w:rPr>
        <w:t>Опыт минимальной поддерживающей диеты на длинную дистанцию</w:t>
      </w:r>
    </w:p>
    <w:p w:rsidR="00C64A12" w:rsidRDefault="00C64A12">
      <w:pPr>
        <w:ind w:left="708"/>
        <w:rPr>
          <w:rFonts w:ascii="Verdana" w:hAnsi="Verdana" w:cs="Verdana"/>
          <w:b/>
          <w:bCs/>
          <w:noProof/>
          <w:sz w:val="28"/>
          <w:szCs w:val="28"/>
        </w:rPr>
      </w:pPr>
    </w:p>
    <w:p w:rsidR="00C64A12" w:rsidRDefault="00C64A12">
      <w:pPr>
        <w:pStyle w:val="a3"/>
        <w:ind w:left="-540"/>
        <w:rPr>
          <w:b/>
          <w:bCs/>
          <w:noProof/>
        </w:rPr>
      </w:pPr>
      <w:r>
        <w:rPr>
          <w:noProof/>
        </w:rPr>
        <w:pict>
          <v:line id="_x0000_s1029" style="position:absolute;left:0;text-align:left;z-index:251658240" from="-27pt,9.6pt" to="78pt,9.6pt"/>
        </w:pict>
      </w:r>
      <w:r>
        <w:rPr>
          <w:b/>
          <w:bCs/>
          <w:noProof/>
        </w:rPr>
        <w:t>Своя душа - потемки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Не пытайтесь это повторить. Впрочем, что я говорю? Вы взрослые мальчики и девочки, и не мне решать, что вам делать в этой жизни.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Но вы должны признать, что тогда и ответственность лежит на вас, потому что я вам говорю: не делайте это, не пытайтесь это повторить.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А ответственность – за что? За последствия. Которые могут быть хорошими и плохими. Если последствия хорошие, вы, наверное, скажете: вот какой я молодец, что сделал это.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Но если последствия плохие, вы, наверное, начнете искать злодея, который в этом виноват. Обычно бывает именно так. Поэтому я ещё раз повторяю: </w:t>
      </w:r>
      <w:r>
        <w:rPr>
          <w:rFonts w:ascii="Verdana" w:hAnsi="Verdana" w:cs="Verdana"/>
          <w:i/>
          <w:iCs/>
          <w:sz w:val="20"/>
          <w:szCs w:val="20"/>
        </w:rPr>
        <w:t>не пытайтесь это повторить</w:t>
      </w:r>
      <w:r>
        <w:rPr>
          <w:rFonts w:ascii="Verdana" w:hAnsi="Verdana" w:cs="Verdana"/>
          <w:sz w:val="20"/>
          <w:szCs w:val="20"/>
        </w:rPr>
        <w:t>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Несколько лет назад я предлагал читателям провести коллективный эксперимент: ничего не есть в течение девяти дней, и посмотреть, что из этого получится.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Люди обычно голодают ради чего-то полезного. Чтобы похудеть. Или там какие-то шлаки. Я предложил голодать </w:t>
      </w:r>
      <w:r>
        <w:rPr>
          <w:rFonts w:ascii="Verdana" w:hAnsi="Verdana" w:cs="Verdana"/>
          <w:i/>
          <w:iCs/>
          <w:sz w:val="20"/>
          <w:szCs w:val="20"/>
        </w:rPr>
        <w:t>бесцельно</w:t>
      </w:r>
      <w:r>
        <w:rPr>
          <w:rFonts w:ascii="Verdana" w:hAnsi="Verdana" w:cs="Verdana"/>
          <w:sz w:val="20"/>
          <w:szCs w:val="20"/>
        </w:rPr>
        <w:t xml:space="preserve">. Ни для чего. Просто так. Голод ради голода.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Потому что если голодать «с целью», это, возможно, облегчает ощущение голода. Поэтому я выбрал самый экстремальный путь: голодать бесцельно, бессмысленно, чтобы переживания были максимально экспрессивными. И наблюдать за психологическими переменами в своем настроении.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Например, можно ли получить удовольствие от чтения книги, если вы совершенно ничего не ели на протяжении недели?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Понравится ли вам фильм, если при его просмотре вы не держали в руках большое ведерко с поп-кормом?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И не окажется ли, что максимальный смысл вашей жизни содержится в поедании очередного сладкого пирожка?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Этот эксперимент благополучно закончен, а с его результатами вы сможете познакомиться в специальном отчете. Но сегодня я уже </w:t>
      </w:r>
      <w:r>
        <w:rPr>
          <w:rFonts w:ascii="Verdana" w:hAnsi="Verdana" w:cs="Verdana"/>
          <w:i/>
          <w:iCs/>
          <w:sz w:val="20"/>
          <w:szCs w:val="20"/>
        </w:rPr>
        <w:t>не предлагаю</w:t>
      </w:r>
      <w:r>
        <w:rPr>
          <w:rFonts w:ascii="Verdana" w:hAnsi="Verdana" w:cs="Verdana"/>
          <w:sz w:val="20"/>
          <w:szCs w:val="20"/>
        </w:rPr>
        <w:t xml:space="preserve"> вам повторить ничего подобного. Более того, я настоятельно рекомендую этого не повторять. Потому что настоящий опыт ещё более экстремальный, и неизвестно, как он отразится на вашем нежном здоровье.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Условия эксперимента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Условия я поставил следующие. 200 граммов чего-нибудь в сутки, и так на протяжении, как минимум, двух месяцев. Полтора я уже прошёл (о своих впечатлениях я скажу чуть дальше), </w:t>
      </w:r>
      <w:r>
        <w:rPr>
          <w:rFonts w:ascii="Verdana" w:hAnsi="Verdana" w:cs="Verdana"/>
          <w:sz w:val="20"/>
          <w:szCs w:val="20"/>
        </w:rPr>
        <w:lastRenderedPageBreak/>
        <w:t>эксперимент продолжается. 200 грамм в сутки. При этом полностью исключаются следующие продукты: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numPr>
          <w:ilvl w:val="0"/>
          <w:numId w:val="17"/>
        </w:numPr>
        <w:rPr>
          <w:rFonts w:ascii="Verdana" w:hAnsi="Verdana" w:cs="Verdana"/>
          <w:color w:val="003366"/>
          <w:sz w:val="20"/>
          <w:szCs w:val="20"/>
        </w:rPr>
      </w:pPr>
      <w:r>
        <w:rPr>
          <w:rFonts w:ascii="Verdana" w:hAnsi="Verdana" w:cs="Verdana"/>
          <w:color w:val="003366"/>
          <w:sz w:val="20"/>
          <w:szCs w:val="20"/>
        </w:rPr>
        <w:t>Хлеб (любой);</w:t>
      </w:r>
    </w:p>
    <w:p w:rsidR="00C64A12" w:rsidRDefault="00C64A12">
      <w:pPr>
        <w:numPr>
          <w:ilvl w:val="0"/>
          <w:numId w:val="17"/>
        </w:numPr>
        <w:rPr>
          <w:rFonts w:ascii="Verdana" w:hAnsi="Verdana" w:cs="Verdana"/>
          <w:color w:val="003366"/>
          <w:sz w:val="20"/>
          <w:szCs w:val="20"/>
        </w:rPr>
      </w:pPr>
      <w:r>
        <w:rPr>
          <w:rFonts w:ascii="Verdana" w:hAnsi="Verdana" w:cs="Verdana"/>
          <w:color w:val="003366"/>
          <w:sz w:val="20"/>
          <w:szCs w:val="20"/>
        </w:rPr>
        <w:t>Сладкое (любое);</w:t>
      </w:r>
    </w:p>
    <w:p w:rsidR="00C64A12" w:rsidRDefault="00C64A12">
      <w:pPr>
        <w:numPr>
          <w:ilvl w:val="0"/>
          <w:numId w:val="17"/>
        </w:numPr>
        <w:rPr>
          <w:rFonts w:ascii="Verdana" w:hAnsi="Verdana" w:cs="Verdana"/>
          <w:color w:val="003366"/>
          <w:sz w:val="20"/>
          <w:szCs w:val="20"/>
        </w:rPr>
      </w:pPr>
      <w:r>
        <w:rPr>
          <w:rFonts w:ascii="Verdana" w:hAnsi="Verdana" w:cs="Verdana"/>
          <w:color w:val="003366"/>
          <w:sz w:val="20"/>
          <w:szCs w:val="20"/>
        </w:rPr>
        <w:t>Каши (любые);</w:t>
      </w:r>
    </w:p>
    <w:p w:rsidR="00C64A12" w:rsidRDefault="00C64A12">
      <w:pPr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Нет, стоп. Бессмысленно все это перечислять. Проще сказать так: салат из помидоров, салат из капусты, салат из огурцов, салат из свеклы и сыра. Примерно такой рацион. 200 граммов в сутки. И ничего больше. И так – на протяжении двух месяцев (а может и больше, я еще не решил).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На этой «диете» я уже примерно полтора месяца (возможно, чуть больше, дни я не считаю). Результаты примерно следующие: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Работоспособность в норме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Может быть (субъективно), даже лучше, чем было раньше. Особенно если учесть перемены в физических ощущениях (об этом чуть дальше).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Увеличилось количество снов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Обычно я видел два-три сна в месяц, теперь, думаю, не менее десяти. Примечательно, что они изменились по содержанию: сновидения стали более сюжетными.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Отмечаю перемены в настроении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Во-первых, усилилась </w:t>
      </w:r>
      <w:r>
        <w:rPr>
          <w:rFonts w:ascii="Verdana" w:hAnsi="Verdana" w:cs="Verdana"/>
          <w:i/>
          <w:iCs/>
          <w:sz w:val="20"/>
          <w:szCs w:val="20"/>
        </w:rPr>
        <w:t>раздражительность</w:t>
      </w:r>
      <w:r>
        <w:rPr>
          <w:rFonts w:ascii="Verdana" w:hAnsi="Verdana" w:cs="Verdana"/>
          <w:sz w:val="20"/>
          <w:szCs w:val="20"/>
        </w:rPr>
        <w:t xml:space="preserve">. «Всех на роги намотаю, всех по кочкам разнесу». Вероятно, это связано с чувством голода, так как особенно сильно раздражение чувствуется примерно за час до еды (обычно это пять-шесть часов вечера).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Во-вторых, практически исчезли такие чувства, как подавленность, плохое и «испорченное» настроение. Эти чувства у меня бывают редко, но они бывают, как у любого человека. Но на  период моей «голодовки» я почти забыл, что такое плохое настроение. Я пока не могу ничем это объяснить, но это факт.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Исчезла сонливость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У вас бывает так, что после еды клонит в сон? У меня тоже бывает. Но теперь этого нет, как будто и не было никогда.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Перемены в физических ощущениях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Смешно говорить, конечно, но когда идешь, а впереди какой-нибудь заборчик, мне хочется через него перепрыгнуть, а не обойти, как раньше.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Хочется постоять на руках. Хочется попрыгать. Пробежаться. Это не ощущения легкости, это ощущения «заведенности» и «пружинистости».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Притупилось чувство вкусового насыщения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Не знаю, как сказать точно. Ощущение такое, что можно поесть сена, и все равно ты будешь сыт. Это не «лишь бы чего-то поесть», это совсем другое. Пища как топливо для костра. Все, что бросишь в огонь, сгорит. Вот такое ощущение.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«Передвижения» питания по суточному графику (например, переместить его в полдень, или, напротив, передвинуть на поздний вечер) никаких полезных выводов сделать не позволили.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Я ничего не заметил. Единственное, что могу отметить: если переносить «обед» на поздний вечер, то можно вообще о нем забыть. Иначе говоря, если днем желание что-нибудь съесть чувствуется весьма остро, то к позднему вечеру оно притупляется настолько, что организму становится без разницы, будут его кормить или нет.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За весом я не слежу. Очевидно, что я «потерял» сколько-то килограммов, но сколько, я вам, право, затрудняюсь вам сказать. Если навскидку, то килограммов восемь-десять. Не меньше.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Более всего меня поразила легкость «отказа» от сладкого, без которого, как мне казалось в начале эксперимента, отказаться просто немыслимо. 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Я-то думал, что жить без него не могу, без сладкого. А на деле оказалось, что я о нём почти и не вспоминаю. Это очень неожиданный для меня результат.</w:t>
      </w:r>
    </w:p>
    <w:p w:rsidR="00C64A12" w:rsidRDefault="00C64A12">
      <w:pPr>
        <w:ind w:left="-540"/>
        <w:rPr>
          <w:rFonts w:ascii="Verdana" w:hAnsi="Verdana" w:cs="Verdana"/>
          <w:sz w:val="20"/>
          <w:szCs w:val="20"/>
        </w:rPr>
      </w:pPr>
    </w:p>
    <w:p w:rsidR="00C64A12" w:rsidRPr="00200DD1" w:rsidRDefault="00C64A12">
      <w:pPr>
        <w:ind w:left="-54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Вот такие (промежуточные) выводы. Эксперимент продолжается. По его завершению напишу более подробный отчет.</w:t>
      </w:r>
    </w:p>
    <w:p w:rsidR="00C64A12" w:rsidRPr="00200DD1" w:rsidRDefault="00C64A12">
      <w:pPr>
        <w:ind w:left="-540"/>
        <w:rPr>
          <w:rFonts w:ascii="Verdana" w:hAnsi="Verdana" w:cs="Verdana"/>
          <w:b/>
          <w:bCs/>
          <w:sz w:val="20"/>
          <w:szCs w:val="20"/>
        </w:rPr>
      </w:pPr>
    </w:p>
    <w:p w:rsidR="00C64A12" w:rsidRPr="00200DD1" w:rsidRDefault="00C64A12">
      <w:pPr>
        <w:ind w:left="-540"/>
        <w:rPr>
          <w:rFonts w:ascii="Verdana" w:hAnsi="Verdana" w:cs="Verdana"/>
          <w:b/>
          <w:bCs/>
          <w:sz w:val="20"/>
          <w:szCs w:val="20"/>
        </w:rPr>
      </w:pPr>
    </w:p>
    <w:sectPr w:rsidR="00C64A12" w:rsidRPr="00200DD1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DD93240"/>
    <w:multiLevelType w:val="hybridMultilevel"/>
    <w:tmpl w:val="F95A7450"/>
    <w:lvl w:ilvl="0" w:tplc="25D6E2CA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7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cs="Wingdings" w:hint="default"/>
      </w:rPr>
    </w:lvl>
  </w:abstractNum>
  <w:abstractNum w:abstractNumId="8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10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15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abstractNum w:abstractNumId="16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8"/>
  </w:num>
  <w:num w:numId="5">
    <w:abstractNumId w:val="15"/>
  </w:num>
  <w:num w:numId="6">
    <w:abstractNumId w:val="16"/>
  </w:num>
  <w:num w:numId="7">
    <w:abstractNumId w:val="14"/>
  </w:num>
  <w:num w:numId="8">
    <w:abstractNumId w:val="1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  <w:num w:numId="13">
    <w:abstractNumId w:val="4"/>
  </w:num>
  <w:num w:numId="14">
    <w:abstractNumId w:val="0"/>
  </w:num>
  <w:num w:numId="15">
    <w:abstractNumId w:val="3"/>
  </w:num>
  <w:num w:numId="16">
    <w:abstractNumId w:val="9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2B0A08"/>
    <w:rsid w:val="00200DD1"/>
    <w:rsid w:val="00230128"/>
    <w:rsid w:val="002B0A08"/>
    <w:rsid w:val="00C64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 w:cs="Verdana"/>
      <w:sz w:val="18"/>
      <w:szCs w:val="18"/>
    </w:rPr>
  </w:style>
  <w:style w:type="character" w:styleId="a4">
    <w:name w:val="Hyperlink"/>
    <w:basedOn w:val="a0"/>
    <w:rPr>
      <w:b/>
      <w:bCs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cs="Verdana"/>
      <w:b/>
      <w:bCs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300"/>
              <w:marRight w:val="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Голодать подано</vt:lpstr>
    </vt:vector>
  </TitlesOfParts>
  <Company>Psyberia.ru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Голодать подано</dc:title>
  <dc:creator>Вит Ценёв</dc:creator>
  <cp:lastModifiedBy>Master</cp:lastModifiedBy>
  <cp:revision>2</cp:revision>
  <cp:lastPrinted>2007-08-01T11:05:00Z</cp:lastPrinted>
  <dcterms:created xsi:type="dcterms:W3CDTF">2026-08-30T07:12:00Z</dcterms:created>
  <dcterms:modified xsi:type="dcterms:W3CDTF">2026-08-30T07:12:00Z</dcterms:modified>
</cp:coreProperties>
</file>