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16F" w:rsidRPr="00B35DFD" w:rsidRDefault="005F416F">
      <w:pPr>
        <w:pStyle w:val="1"/>
        <w:rPr>
          <w:sz w:val="36"/>
          <w:szCs w:val="36"/>
        </w:rPr>
      </w:pPr>
      <w:r w:rsidRPr="00B35DFD">
        <w:rPr>
          <w:sz w:val="36"/>
          <w:szCs w:val="36"/>
        </w:rPr>
        <w:t>Психи с технологией в рекламе</w:t>
      </w:r>
    </w:p>
    <w:p w:rsidR="005F416F" w:rsidRDefault="005F416F"/>
    <w:p w:rsidR="00B35DFD" w:rsidRPr="00B35DFD" w:rsidRDefault="00B35DFD" w:rsidP="00B35DFD">
      <w:pPr>
        <w:pStyle w:val="a3"/>
        <w:jc w:val="right"/>
        <w:rPr>
          <w:b/>
          <w:bCs/>
          <w:color w:val="FF0000"/>
        </w:rPr>
      </w:pPr>
      <w:r w:rsidRPr="00B35DFD">
        <w:rPr>
          <w:b/>
          <w:bCs/>
          <w:color w:val="FF0000"/>
        </w:rPr>
        <w:t>Вит Ценёв</w:t>
      </w:r>
    </w:p>
    <w:p w:rsidR="00B35DFD" w:rsidRPr="00B35DFD" w:rsidRDefault="00B35DFD" w:rsidP="00B35DFD">
      <w:pPr>
        <w:pStyle w:val="a3"/>
        <w:jc w:val="right"/>
        <w:rPr>
          <w:b/>
          <w:bCs/>
        </w:rPr>
      </w:pPr>
      <w:r w:rsidRPr="00B35DFD">
        <w:rPr>
          <w:b/>
          <w:bCs/>
          <w:lang w:val="en-US"/>
        </w:rPr>
        <w:t>Psyberia</w:t>
      </w:r>
      <w:r w:rsidRPr="00B35DFD">
        <w:rPr>
          <w:b/>
          <w:bCs/>
        </w:rPr>
        <w:t>.</w:t>
      </w:r>
      <w:r w:rsidRPr="00B35DFD">
        <w:rPr>
          <w:b/>
          <w:bCs/>
          <w:lang w:val="en-US"/>
        </w:rPr>
        <w:t>ru</w:t>
      </w:r>
    </w:p>
    <w:p w:rsidR="00B35DFD" w:rsidRPr="00B35DFD" w:rsidRDefault="00B35DFD">
      <w:pPr>
        <w:pStyle w:val="a3"/>
      </w:pPr>
    </w:p>
    <w:p w:rsidR="005F416F" w:rsidRDefault="005F416F">
      <w:pPr>
        <w:pStyle w:val="a3"/>
      </w:pPr>
      <w:r>
        <w:t>Несколько лет назад Джон Гриндер утверждал, что использование классического НЛП в рекламе невозможно, так как НЛП в своей сути основано на феномене обратной связи. Именно это я подразумевал, когда спрашивал у вас в одном из прошлых материалов: а можно ли загипнотизировать человека по пейджеру? Нет, это невозможно, потому что для гипноза вам понадобится обратная связь, то есть наличие реакций клиента на влияние ваших установок. Если вы не знаете, как реагирует клиент на ваше влияние, то откуда вам известно, что вы вообще на него влияете?</w:t>
      </w:r>
    </w:p>
    <w:p w:rsidR="005F416F" w:rsidRDefault="005F416F">
      <w:pPr>
        <w:pStyle w:val="a3"/>
      </w:pPr>
    </w:p>
    <w:p w:rsidR="005F416F" w:rsidRDefault="005F416F">
      <w:pPr>
        <w:pStyle w:val="a3"/>
      </w:pPr>
      <w:r>
        <w:t>Все дело в том, что в любом действии, которое подразумевает жесткую обратную связь, ваш второй шаг зависит от того, какую реакцию выдал клиент на ваш первый шаг. Если вы этого не знаете, то ваше действие основано исключительно на веровании, что тот или иной рекламный ход, или гипнотический трюизм, или фоносемантическая вылизанность текста – они должны сработать, они обязательно сработают. И в то время, пока некоторые ретивцы убеждают нас в том, что реклама зомбирует и гипнотизирует, в самом настоящем гипнозе находятся или ее производители, или же ее заказчики.</w:t>
      </w:r>
    </w:p>
    <w:p w:rsidR="005F416F" w:rsidRDefault="005F416F">
      <w:pPr>
        <w:pStyle w:val="a3"/>
      </w:pPr>
    </w:p>
    <w:p w:rsidR="005F416F" w:rsidRDefault="005F416F">
      <w:pPr>
        <w:pStyle w:val="a3"/>
      </w:pPr>
      <w:r>
        <w:t xml:space="preserve">Ну, скажите, разве не под гипнозом тот, кто начинает верить, будто какая-то буквочка или штрих в рекламном ролике или макете рекламного сообщения, который и не разглядишь, если лупой не вооружишься или микроскопом, вдруг окажет какое-то сильное закадровое или подпороговое влияние?! 25 кадр, технологии полутеней, аудиальные субсенсорные вставки, подпороговые стимулы, и много других красивых слов, которые вводят клиента в уверенное состояние гипноза. И сидит он, заметьте, по эту, а не по ту сторону экрана! </w:t>
      </w:r>
    </w:p>
    <w:p w:rsidR="005F416F" w:rsidRDefault="005F416F">
      <w:pPr>
        <w:pStyle w:val="a3"/>
      </w:pPr>
    </w:p>
    <w:p w:rsidR="005F416F" w:rsidRDefault="005F416F">
      <w:pPr>
        <w:pStyle w:val="a3"/>
      </w:pPr>
      <w:r>
        <w:t>В книжках, конечно, говорят обратное. В одном примере выложили из кубиков льда слово секс, в другом – чуть ли не фаллическую символику из помидоров и огурцов. Эффектно и наглядно. Правда, ни слова о том, насколько это эффективно, но разве это так важно? Для рекламы это, похоже, не имеет никакого значения: главное, чтобы из колбасы у зрителя невольно и подсознательно половой член вышел, и он тут же отправится на охоту за этой колбасой.</w:t>
      </w:r>
    </w:p>
    <w:p w:rsidR="005F416F" w:rsidRDefault="005F416F">
      <w:pPr>
        <w:pStyle w:val="a3"/>
      </w:pPr>
    </w:p>
    <w:p w:rsidR="005F416F" w:rsidRDefault="005F416F">
      <w:pPr>
        <w:pStyle w:val="a3"/>
      </w:pPr>
      <w:r>
        <w:t xml:space="preserve">Я думаю, что все это ерунда. И чем сильнее в рекламе акцент сделан на бессознательном аспекте влияния, тем хуже реклама. Людей же, по теории которых </w:t>
      </w:r>
      <w:r>
        <w:rPr>
          <w:i/>
          <w:iCs/>
        </w:rPr>
        <w:t>вся</w:t>
      </w:r>
      <w:r>
        <w:t xml:space="preserve"> концепция рекламы строится на подпороговом влиянии, нужно держать подальше от рекламного бюджета.</w:t>
      </w:r>
    </w:p>
    <w:p w:rsidR="005F416F" w:rsidRDefault="005F416F">
      <w:pPr>
        <w:pStyle w:val="a3"/>
      </w:pPr>
    </w:p>
    <w:p w:rsidR="005F416F" w:rsidRDefault="005F416F">
      <w:pPr>
        <w:pStyle w:val="a3"/>
      </w:pPr>
      <w:r>
        <w:rPr>
          <w:b/>
          <w:bCs/>
        </w:rPr>
        <w:t>Правило первое:</w:t>
      </w:r>
      <w:r>
        <w:t xml:space="preserve"> хорошая реклама строится на осмысленном обращении к потребителю.</w:t>
      </w:r>
    </w:p>
    <w:p w:rsidR="005F416F" w:rsidRDefault="005F416F">
      <w:pPr>
        <w:pStyle w:val="a3"/>
      </w:pPr>
    </w:p>
    <w:p w:rsidR="005F416F" w:rsidRDefault="005F416F">
      <w:pPr>
        <w:pStyle w:val="a3"/>
      </w:pPr>
      <w:r>
        <w:t>В качестве довода могу привести в пример понимание языка телодвижений. Попробуйте на переговорах общаться без слов или бессодержательно, но при этом грамотно владеть и демонстрировать всю батарею самых оптимистичных и располагающих жестов и поз. Не надо иметь семь пядей в заду, чтобы понять, что это провальный вариант. Хорошие позы, правильная речь и располагающие жесты дополняют переговоры (дополняют рекламу), а не являются их основой.</w:t>
      </w:r>
    </w:p>
    <w:p w:rsidR="005F416F" w:rsidRDefault="005F416F">
      <w:pPr>
        <w:pStyle w:val="a3"/>
      </w:pPr>
    </w:p>
    <w:p w:rsidR="005F416F" w:rsidRDefault="005F416F">
      <w:pPr>
        <w:pStyle w:val="a3"/>
      </w:pPr>
      <w:r>
        <w:rPr>
          <w:b/>
          <w:bCs/>
        </w:rPr>
        <w:t>Правило второе:</w:t>
      </w:r>
      <w:r>
        <w:t xml:space="preserve"> любые подпороговые и бессознательные влияния дополняют рекламу, но не являются ее основой.</w:t>
      </w:r>
    </w:p>
    <w:p w:rsidR="005F416F" w:rsidRDefault="005F416F">
      <w:pPr>
        <w:jc w:val="both"/>
      </w:pPr>
    </w:p>
    <w:p w:rsidR="005F416F" w:rsidRDefault="005F416F">
      <w:pPr>
        <w:jc w:val="both"/>
      </w:pPr>
      <w:r>
        <w:lastRenderedPageBreak/>
        <w:t>В идеале любая рекламная конструкция должна разрабатываться без учета подсознания (а проблема современного понимания в том, что она делается без учета сознания), и лишь потом ее следует дополнить подпороговым содержанием – 25  кадром (ой, простите, это вроде бы запрещено, да?), неявными инструкциями, косвенными сообщениями, якорями и многими другими приемами из арсенала современных психотехнологий.</w:t>
      </w:r>
    </w:p>
    <w:p w:rsidR="005F416F" w:rsidRDefault="005F416F">
      <w:pPr>
        <w:jc w:val="both"/>
      </w:pPr>
    </w:p>
    <w:p w:rsidR="005F416F" w:rsidRDefault="005F416F">
      <w:pPr>
        <w:jc w:val="both"/>
      </w:pPr>
      <w:r>
        <w:t xml:space="preserve">У создателя рекламы или у покупателя креатива могут возникнуть на  этот счет целых два вопроса. </w:t>
      </w:r>
      <w:r>
        <w:rPr>
          <w:i/>
          <w:iCs/>
        </w:rPr>
        <w:t>Первый из них такой</w:t>
      </w:r>
      <w:r>
        <w:t xml:space="preserve">: для каких товаров подпороговое воздействие и всякие там 25-ые кадры будут более эффективны, и для каких – менее. Кого лучше глушить этими таинственными субсенсорными вставками: потенциальных покупателей хрусталя, носков или средства от тараканов? И </w:t>
      </w:r>
      <w:r>
        <w:rPr>
          <w:i/>
          <w:iCs/>
        </w:rPr>
        <w:t>второй вопрос</w:t>
      </w:r>
      <w:r>
        <w:t xml:space="preserve">: а какие подсознательные технологии лучше всего использовать в рекламе, а то их в последнее время так много развелось, не знаешь, на чем и остановиться. </w:t>
      </w:r>
    </w:p>
    <w:p w:rsidR="005F416F" w:rsidRDefault="005F416F">
      <w:pPr>
        <w:jc w:val="both"/>
      </w:pPr>
    </w:p>
    <w:p w:rsidR="005F416F" w:rsidRDefault="005F416F">
      <w:pPr>
        <w:jc w:val="both"/>
      </w:pPr>
      <w:r>
        <w:rPr>
          <w:b/>
          <w:bCs/>
        </w:rPr>
        <w:t>Правило третье:</w:t>
      </w:r>
      <w:r>
        <w:t xml:space="preserve"> интенсивность любого подпорогового влияния соотносится со шкалой, на одном полюсе которой стоят импульсивные покупки, а на другой </w:t>
      </w:r>
      <w:r>
        <w:softHyphen/>
        <w:t>– осмысленные.</w:t>
      </w:r>
    </w:p>
    <w:p w:rsidR="005F416F" w:rsidRDefault="005F416F">
      <w:pPr>
        <w:jc w:val="both"/>
      </w:pPr>
    </w:p>
    <w:p w:rsidR="005F416F" w:rsidRDefault="005F416F">
      <w:pPr>
        <w:jc w:val="both"/>
      </w:pPr>
      <w:r>
        <w:t xml:space="preserve">Я не знаю, существуют ли подобные шкалы, но если их нет, то тогда их нужно придумать. И чем выше индекс импульсивности товара, тем больше вольностей можно допускать в подсознательном влиянии на потребителя. И, напротив, чем выше индекс осмысленности покупки (машину или холодильник очень сложно купить импульсивно – кстати, я уверен, что в этом месте кому-то из вас обязательно захочется заметить, что это сделать очень даже легко), тем бестолковее будет использование подпороговых трюков. </w:t>
      </w:r>
    </w:p>
    <w:p w:rsidR="005F416F" w:rsidRDefault="005F416F">
      <w:pPr>
        <w:jc w:val="both"/>
      </w:pPr>
    </w:p>
    <w:p w:rsidR="005F416F" w:rsidRDefault="005F416F">
      <w:pPr>
        <w:jc w:val="both"/>
      </w:pPr>
      <w:r>
        <w:rPr>
          <w:b/>
          <w:bCs/>
        </w:rPr>
        <w:t xml:space="preserve">Правило четвертое: </w:t>
      </w:r>
      <w:r>
        <w:t xml:space="preserve">использование любых подпороговых технологий основывается на уже имеющемся фактическом рекламном материале, который обращен к потребителю. </w:t>
      </w:r>
    </w:p>
    <w:p w:rsidR="005F416F" w:rsidRDefault="005F416F">
      <w:pPr>
        <w:jc w:val="both"/>
      </w:pPr>
    </w:p>
    <w:p w:rsidR="00B35DFD" w:rsidRDefault="005F416F">
      <w:pPr>
        <w:jc w:val="both"/>
        <w:rPr>
          <w:lang w:val="en-US"/>
        </w:rPr>
      </w:pPr>
      <w:r>
        <w:t xml:space="preserve">Что это значит? А значит это, что сначала вы покупаете кожаный плащ, и лишь потом к нему подбираете перчатки по цвету. У нас же часто поступают наоборот: сначала купят перчатки, а потом начинают искать к нему плащ. </w:t>
      </w:r>
    </w:p>
    <w:p w:rsidR="00B35DFD" w:rsidRDefault="00B35DFD">
      <w:pPr>
        <w:jc w:val="both"/>
        <w:rPr>
          <w:lang w:val="en-US"/>
        </w:rPr>
      </w:pPr>
    </w:p>
    <w:p w:rsidR="00B35DFD" w:rsidRPr="00B35DFD" w:rsidRDefault="005F416F" w:rsidP="00B35DFD">
      <w:pPr>
        <w:ind w:left="708"/>
        <w:jc w:val="both"/>
        <w:rPr>
          <w:color w:val="365F91"/>
        </w:rPr>
      </w:pPr>
      <w:r w:rsidRPr="00B35DFD">
        <w:rPr>
          <w:color w:val="365F91"/>
        </w:rPr>
        <w:t xml:space="preserve">Слушайте, а я вот прочитал, что зеленые буквы психологически более </w:t>
      </w:r>
      <w:r w:rsidR="00B35DFD">
        <w:rPr>
          <w:color w:val="365F91"/>
        </w:rPr>
        <w:t>выгодны, чем коричневые. Д</w:t>
      </w:r>
      <w:r w:rsidRPr="00B35DFD">
        <w:rPr>
          <w:color w:val="365F91"/>
        </w:rPr>
        <w:t>авайте напишем текст огромными зел</w:t>
      </w:r>
      <w:r w:rsidR="00B35DFD">
        <w:rPr>
          <w:color w:val="365F91"/>
        </w:rPr>
        <w:t>еными буквами! Это будет круто!</w:t>
      </w:r>
    </w:p>
    <w:p w:rsidR="00B35DFD" w:rsidRPr="00B35DFD" w:rsidRDefault="00B35DFD">
      <w:pPr>
        <w:jc w:val="both"/>
      </w:pPr>
    </w:p>
    <w:p w:rsidR="005F416F" w:rsidRDefault="005F416F">
      <w:pPr>
        <w:jc w:val="both"/>
      </w:pPr>
      <w:r>
        <w:t xml:space="preserve">И пишут. И кто-то им деньги за это платит. Что, впрочем, неудивительно для состояния психотехнологического гипноза. </w:t>
      </w:r>
    </w:p>
    <w:p w:rsidR="005F416F" w:rsidRDefault="005F416F">
      <w:pPr>
        <w:jc w:val="both"/>
      </w:pPr>
    </w:p>
    <w:p w:rsidR="005F416F" w:rsidRDefault="005F416F">
      <w:pPr>
        <w:jc w:val="both"/>
      </w:pPr>
      <w:r>
        <w:t xml:space="preserve">Я думаю, вполне очевидно, что из двух рекламодателей всегда эффективнее будет тот, кто показывает фигу на вытянутой руке, а не в кармане. На первую можно отреагировать, или маслом намазать, она, в конце концов, запомнится, но как запомнить то, что находится вне поля зрения и восприятия? </w:t>
      </w:r>
    </w:p>
    <w:p w:rsidR="005F416F" w:rsidRDefault="005F416F">
      <w:pPr>
        <w:jc w:val="both"/>
      </w:pPr>
    </w:p>
    <w:p w:rsidR="005F416F" w:rsidRDefault="005F416F">
      <w:pPr>
        <w:jc w:val="both"/>
      </w:pPr>
      <w:r>
        <w:rPr>
          <w:b/>
          <w:bCs/>
        </w:rPr>
        <w:t>Правило пятое:</w:t>
      </w:r>
      <w:r>
        <w:t xml:space="preserve"> реклама товара может усиливать свою подпороговую компоненту лишь по мере узнаваемости этого товара на рынке. </w:t>
      </w:r>
    </w:p>
    <w:p w:rsidR="005F416F" w:rsidRDefault="005F416F">
      <w:pPr>
        <w:jc w:val="both"/>
      </w:pPr>
    </w:p>
    <w:p w:rsidR="005F416F" w:rsidRDefault="005F416F">
      <w:pPr>
        <w:jc w:val="both"/>
      </w:pPr>
      <w:r>
        <w:t>И даже если 25-кадр действительно работает – выбрасывая на рынок пиво «Козюльское» или еще какое-нибудь, хоть тысячу раз наполните всю телерекламу 25-ым кадром про это самое «Козюльское», – всё равно все будут пить «Балтику» или «Клинское».</w:t>
      </w:r>
    </w:p>
    <w:p w:rsidR="005F416F" w:rsidRDefault="005F416F">
      <w:pPr>
        <w:jc w:val="both"/>
      </w:pPr>
    </w:p>
    <w:p w:rsidR="005F416F" w:rsidRDefault="005F416F">
      <w:pPr>
        <w:jc w:val="both"/>
      </w:pPr>
      <w:r>
        <w:t xml:space="preserve">Так как психологи достигли наивысших результатов в плане исследований разнообразных влияний и воздействий одного субъекта на другого, то многие всерьез начинают думать, </w:t>
      </w:r>
      <w:r>
        <w:lastRenderedPageBreak/>
        <w:t>будто наикрутейшую рекламу смогут создать именно психологи. Это – не просто миф, но и опасное заблуждение (перечитайте правила с первого по пятое). Психолога не нужно подпускать к рекламе, его задача совсем иная – дать психологическую оценку рекламному тексту, сообщению, ролику. Функция психолога в рекламе – экспертная.</w:t>
      </w:r>
    </w:p>
    <w:p w:rsidR="005F416F" w:rsidRDefault="005F416F">
      <w:pPr>
        <w:jc w:val="both"/>
      </w:pPr>
    </w:p>
    <w:p w:rsidR="005F416F" w:rsidRDefault="005F416F">
      <w:pPr>
        <w:jc w:val="both"/>
      </w:pPr>
      <w:r>
        <w:rPr>
          <w:b/>
          <w:bCs/>
        </w:rPr>
        <w:t>Правило шестое:</w:t>
      </w:r>
      <w:r>
        <w:t xml:space="preserve"> не подпускайте психолога к созданию вашей рекламы – он не знает ваш бизнес, и поэтому впендюрит везде зеленые буквы, архетипы, иерархию потребностей по Абрахаму Маслоу. Задача психолога – экспертиза вашей рекламы и устранение ошибок психологического толка.</w:t>
      </w:r>
    </w:p>
    <w:p w:rsidR="005F416F" w:rsidRDefault="005F416F">
      <w:pPr>
        <w:jc w:val="both"/>
      </w:pPr>
    </w:p>
    <w:p w:rsidR="005F416F" w:rsidRDefault="005F416F">
      <w:pPr>
        <w:jc w:val="both"/>
      </w:pPr>
      <w:r>
        <w:t>И я искренне надеюсь, что использование этих простых правил поможет вам избавиться от кое-каких заблуждений, которые стоят иногда очень больших денег, и начать делать еще более эффективную рекламу, столь необходимую сегодня в острейшей конкурентной борьбе.</w:t>
      </w:r>
    </w:p>
    <w:sectPr w:rsidR="005F41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compat/>
  <w:rsids>
    <w:rsidRoot w:val="00B35DFD"/>
    <w:rsid w:val="005F416F"/>
    <w:rsid w:val="00B35DFD"/>
    <w:rsid w:val="00E42C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4"/>
    </w:rPr>
  </w:style>
  <w:style w:type="paragraph" w:styleId="1">
    <w:name w:val="heading 1"/>
    <w:basedOn w:val="a"/>
    <w:next w:val="a"/>
    <w:link w:val="10"/>
    <w:uiPriority w:val="99"/>
    <w:qFormat/>
    <w:pPr>
      <w:keepNext/>
      <w:outlineLvl w:val="0"/>
    </w:pPr>
    <w:rPr>
      <w:b/>
      <w:bCs/>
      <w:sz w:val="32"/>
      <w:szCs w:val="32"/>
    </w:rPr>
  </w:style>
  <w:style w:type="paragraph" w:styleId="2">
    <w:name w:val="heading 2"/>
    <w:basedOn w:val="a"/>
    <w:next w:val="a"/>
    <w:link w:val="20"/>
    <w:uiPriority w:val="99"/>
    <w:qFormat/>
    <w:pPr>
      <w:keepNext/>
      <w:jc w:val="both"/>
      <w:outlineLvl w:val="1"/>
    </w:pPr>
    <w:rPr>
      <w:b/>
      <w:bCs/>
      <w:color w:val="FF0000"/>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26030289">
      <w:bodyDiv w:val="1"/>
      <w:marLeft w:val="0"/>
      <w:marRight w:val="0"/>
      <w:marTop w:val="0"/>
      <w:marBottom w:val="0"/>
      <w:divBdr>
        <w:top w:val="none" w:sz="0" w:space="0" w:color="auto"/>
        <w:left w:val="none" w:sz="0" w:space="0" w:color="auto"/>
        <w:bottom w:val="none" w:sz="0" w:space="0" w:color="auto"/>
        <w:right w:val="none" w:sz="0" w:space="0" w:color="auto"/>
      </w:divBdr>
    </w:div>
    <w:div w:id="193508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1034</Words>
  <Characters>5896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Психи с технологией в рекламе</vt:lpstr>
    </vt:vector>
  </TitlesOfParts>
  <Company>Psyberia.ru</Company>
  <LinksUpToDate>false</LinksUpToDate>
  <CharactersWithSpaces>6917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Психи с технологией в рекламе</dc:title>
  <dc:creator>Вит Ценёв</dc:creator>
  <cp:lastModifiedBy>Master</cp:lastModifiedBy>
  <cp:revision>2</cp:revision>
  <dcterms:created xsi:type="dcterms:W3CDTF">2026-08-21T11:10:00Z</dcterms:created>
  <dcterms:modified xsi:type="dcterms:W3CDTF">2026-08-21T11:10:00Z</dcterms:modified>
</cp:coreProperties>
</file>