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763" w:rsidRPr="00C92EA0" w:rsidRDefault="000A32C1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7763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017763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017763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017763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017763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017763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017763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017763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017763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017763" w:rsidRDefault="00017763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017763" w:rsidRDefault="00017763">
      <w:pPr>
        <w:ind w:left="-540"/>
        <w:rPr>
          <w:rFonts w:ascii="Verdana" w:hAnsi="Verdana"/>
          <w:b/>
        </w:rPr>
      </w:pPr>
    </w:p>
    <w:p w:rsidR="00A97E35" w:rsidRPr="007B6871" w:rsidRDefault="00A97E35" w:rsidP="00A97E35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017763" w:rsidRDefault="00017763">
      <w:pPr>
        <w:ind w:left="-540"/>
        <w:rPr>
          <w:rFonts w:ascii="Verdana" w:hAnsi="Verdana"/>
          <w:color w:val="003366"/>
          <w:sz w:val="20"/>
          <w:szCs w:val="20"/>
        </w:rPr>
      </w:pPr>
    </w:p>
    <w:p w:rsidR="00017763" w:rsidRDefault="00017763">
      <w:pPr>
        <w:rPr>
          <w:rFonts w:ascii="Verdana" w:hAnsi="Verdana"/>
          <w:b/>
          <w:sz w:val="32"/>
          <w:szCs w:val="32"/>
        </w:rPr>
      </w:pPr>
      <w:r>
        <w:rPr>
          <w:b/>
          <w:noProof/>
          <w:sz w:val="36"/>
          <w:szCs w:val="36"/>
        </w:rPr>
        <w:pict>
          <v:line id="_x0000_s1173" style="position:absolute;z-index:251657216" from="-27pt,2pt" to="477pt,2pt"/>
        </w:pict>
      </w:r>
    </w:p>
    <w:p w:rsidR="00017763" w:rsidRDefault="000A32C1">
      <w:pPr>
        <w:rPr>
          <w:rFonts w:ascii="Verdana" w:hAnsi="Verdana" w:cs="Arial"/>
          <w:b/>
          <w:sz w:val="36"/>
          <w:szCs w:val="36"/>
        </w:rPr>
      </w:pPr>
      <w:r>
        <w:rPr>
          <w:rFonts w:ascii="Verdana" w:hAnsi="Verdana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6985</wp:posOffset>
            </wp:positionV>
            <wp:extent cx="1219200" cy="1085850"/>
            <wp:effectExtent l="19050" t="0" r="0" b="0"/>
            <wp:wrapSquare wrapText="bothSides"/>
            <wp:docPr id="199" name="Рисунок 199" descr="N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Note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343B">
        <w:rPr>
          <w:rFonts w:ascii="Verdana" w:hAnsi="Verdana"/>
          <w:b/>
          <w:noProof/>
          <w:sz w:val="36"/>
          <w:szCs w:val="36"/>
        </w:rPr>
        <w:t>На «ты» или на «вы»?</w:t>
      </w:r>
    </w:p>
    <w:p w:rsidR="00017763" w:rsidRDefault="00017763">
      <w:pPr>
        <w:rPr>
          <w:rFonts w:ascii="Verdana" w:hAnsi="Verdana" w:cs="Arial"/>
          <w:b/>
          <w:sz w:val="28"/>
          <w:szCs w:val="28"/>
        </w:rPr>
      </w:pPr>
    </w:p>
    <w:p w:rsidR="00017763" w:rsidRDefault="00C4343B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Метод научного «тыка» и «выка»</w:t>
      </w:r>
    </w:p>
    <w:p w:rsidR="00017763" w:rsidRDefault="00017763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017763" w:rsidRDefault="00017763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017763" w:rsidRDefault="00017763">
      <w:pPr>
        <w:pStyle w:val="a3"/>
        <w:ind w:left="-540"/>
        <w:rPr>
          <w:b/>
          <w:bCs/>
          <w:noProof/>
        </w:rPr>
      </w:pPr>
      <w:r>
        <w:rPr>
          <w:b/>
          <w:bCs/>
          <w:noProof/>
        </w:rPr>
        <w:pict>
          <v:line id="_x0000_s1214" style="position:absolute;left:0;text-align:left;z-index:251658240" from="-27pt,9.6pt" to="61.5pt,9.6pt"/>
        </w:pict>
      </w:r>
      <w:r>
        <w:rPr>
          <w:b/>
          <w:bCs/>
          <w:noProof/>
        </w:rPr>
        <w:t>Заметки на полях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Вопрос о том, </w:t>
      </w:r>
      <w:r w:rsidR="00D83244">
        <w:rPr>
          <w:rFonts w:ascii="Verdana" w:hAnsi="Verdana"/>
          <w:sz w:val="20"/>
          <w:szCs w:val="20"/>
        </w:rPr>
        <w:t xml:space="preserve">в каких случаях </w:t>
      </w:r>
      <w:r w:rsidRPr="005F6FFF">
        <w:rPr>
          <w:rFonts w:ascii="Verdana" w:hAnsi="Verdana"/>
          <w:sz w:val="20"/>
          <w:szCs w:val="20"/>
        </w:rPr>
        <w:t xml:space="preserve">«выкать» или «тыкать» человеку, регулируется сводом правил поведения, который называется </w:t>
      </w:r>
      <w:r w:rsidRPr="005F6FFF">
        <w:rPr>
          <w:rFonts w:ascii="Verdana" w:hAnsi="Verdana"/>
          <w:i/>
          <w:sz w:val="20"/>
          <w:szCs w:val="20"/>
        </w:rPr>
        <w:t>этикет</w:t>
      </w:r>
      <w:r w:rsidRPr="005F6FFF">
        <w:rPr>
          <w:rFonts w:ascii="Verdana" w:hAnsi="Verdana"/>
          <w:sz w:val="20"/>
          <w:szCs w:val="20"/>
        </w:rPr>
        <w:t xml:space="preserve">. 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В школе этот предмет не преподают, родители тоже не уделяют ему должного внимания, так что представление у человека о том, когда и кто должен «выкать» и «тыкать», складывается очень туманное. 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Известно, что со старшими нужно говорить на «вы». С вышестоящим начальством </w:t>
      </w:r>
      <w:r w:rsidR="00D83244">
        <w:rPr>
          <w:rFonts w:ascii="Verdana" w:hAnsi="Verdana"/>
          <w:sz w:val="20"/>
          <w:szCs w:val="20"/>
        </w:rPr>
        <w:t xml:space="preserve">– </w:t>
      </w:r>
      <w:r w:rsidRPr="005F6FFF">
        <w:rPr>
          <w:rFonts w:ascii="Verdana" w:hAnsi="Verdana"/>
          <w:sz w:val="20"/>
          <w:szCs w:val="20"/>
        </w:rPr>
        <w:t>строго на «вы». А как действовать в остальных случаях, неясно.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5F6FFF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Например, если начальник младше вас лет на двадцать, ему можно «тыкать»? Что говорит </w:t>
      </w:r>
      <w:r w:rsidR="00D83244">
        <w:rPr>
          <w:rFonts w:ascii="Verdana" w:hAnsi="Verdana"/>
          <w:sz w:val="20"/>
          <w:szCs w:val="20"/>
        </w:rPr>
        <w:t xml:space="preserve">на этот счёт </w:t>
      </w:r>
      <w:r w:rsidRPr="005F6FFF">
        <w:rPr>
          <w:rFonts w:ascii="Verdana" w:hAnsi="Verdana"/>
          <w:sz w:val="20"/>
          <w:szCs w:val="20"/>
        </w:rPr>
        <w:t xml:space="preserve">ваша интуиция? </w:t>
      </w:r>
    </w:p>
    <w:p w:rsidR="005F6FFF" w:rsidRPr="005F6FFF" w:rsidRDefault="005F6FFF" w:rsidP="00C4343B">
      <w:pPr>
        <w:ind w:left="-720"/>
        <w:rPr>
          <w:rFonts w:ascii="Verdana" w:hAnsi="Verdana"/>
          <w:sz w:val="20"/>
          <w:szCs w:val="20"/>
        </w:rPr>
      </w:pPr>
    </w:p>
    <w:p w:rsidR="005F6FFF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Кажется, нет, нельзя. Ведь он начальник. А если он вам «тыкает», </w:t>
      </w:r>
      <w:r w:rsidR="005F6FFF" w:rsidRPr="005F6FFF">
        <w:rPr>
          <w:rFonts w:ascii="Verdana" w:hAnsi="Verdana"/>
          <w:sz w:val="20"/>
          <w:szCs w:val="20"/>
        </w:rPr>
        <w:t xml:space="preserve">тогда </w:t>
      </w:r>
      <w:r w:rsidRPr="005F6FFF">
        <w:rPr>
          <w:rFonts w:ascii="Verdana" w:hAnsi="Verdana"/>
          <w:sz w:val="20"/>
          <w:szCs w:val="20"/>
        </w:rPr>
        <w:t xml:space="preserve">можно? </w:t>
      </w:r>
    </w:p>
    <w:p w:rsidR="005F6FFF" w:rsidRPr="005F6FFF" w:rsidRDefault="005F6FFF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>Этикет обязывает его гов</w:t>
      </w:r>
      <w:r w:rsidR="00D83244">
        <w:rPr>
          <w:rFonts w:ascii="Verdana" w:hAnsi="Verdana"/>
          <w:sz w:val="20"/>
          <w:szCs w:val="20"/>
        </w:rPr>
        <w:t>орить со старшим на «вы», но он</w:t>
      </w:r>
      <w:r w:rsidR="005F6FFF" w:rsidRPr="005F6FFF">
        <w:rPr>
          <w:rFonts w:ascii="Verdana" w:hAnsi="Verdana"/>
          <w:sz w:val="20"/>
          <w:szCs w:val="20"/>
        </w:rPr>
        <w:t xml:space="preserve"> </w:t>
      </w:r>
      <w:r w:rsidRPr="005F6FFF">
        <w:rPr>
          <w:rFonts w:ascii="Verdana" w:hAnsi="Verdana"/>
          <w:sz w:val="20"/>
          <w:szCs w:val="20"/>
        </w:rPr>
        <w:t>нарушает это правило. Может и вам тогда можно ему немного «потыкать»?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5F6FFF" w:rsidRPr="005F6FFF" w:rsidRDefault="005F6FFF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А если вы </w:t>
      </w:r>
      <w:r w:rsidR="00D83244">
        <w:rPr>
          <w:rFonts w:ascii="Verdana" w:hAnsi="Verdana"/>
          <w:sz w:val="20"/>
          <w:szCs w:val="20"/>
        </w:rPr>
        <w:t xml:space="preserve">с кем-то на </w:t>
      </w:r>
      <w:r w:rsidRPr="005F6FFF">
        <w:rPr>
          <w:rFonts w:ascii="Verdana" w:hAnsi="Verdana"/>
          <w:sz w:val="20"/>
          <w:szCs w:val="20"/>
        </w:rPr>
        <w:t>равных (и по возрасту, и по должности)</w:t>
      </w:r>
      <w:r w:rsidR="00C4343B" w:rsidRPr="005F6FFF">
        <w:rPr>
          <w:rFonts w:ascii="Verdana" w:hAnsi="Verdana"/>
          <w:sz w:val="20"/>
          <w:szCs w:val="20"/>
        </w:rPr>
        <w:t xml:space="preserve">, тогда как правильно? «Тыкать» или «выкать»? </w:t>
      </w:r>
    </w:p>
    <w:p w:rsidR="005F6FFF" w:rsidRPr="005F6FFF" w:rsidRDefault="005F6FFF" w:rsidP="00C4343B">
      <w:pPr>
        <w:ind w:left="-720"/>
        <w:rPr>
          <w:rFonts w:ascii="Verdana" w:hAnsi="Verdana"/>
          <w:sz w:val="20"/>
          <w:szCs w:val="20"/>
        </w:rPr>
      </w:pPr>
    </w:p>
    <w:p w:rsidR="00D83244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>Например, те, кто любит п</w:t>
      </w:r>
      <w:r w:rsidR="005F6FFF" w:rsidRPr="005F6FFF">
        <w:rPr>
          <w:rFonts w:ascii="Verdana" w:hAnsi="Verdana"/>
          <w:sz w:val="20"/>
          <w:szCs w:val="20"/>
        </w:rPr>
        <w:t xml:space="preserve">обыстрее перейти на «ты», </w:t>
      </w:r>
      <w:r w:rsidR="00D83244">
        <w:rPr>
          <w:rFonts w:ascii="Verdana" w:hAnsi="Verdana"/>
          <w:sz w:val="20"/>
          <w:szCs w:val="20"/>
        </w:rPr>
        <w:t xml:space="preserve">часто </w:t>
      </w:r>
      <w:r w:rsidRPr="005F6FFF">
        <w:rPr>
          <w:rFonts w:ascii="Verdana" w:hAnsi="Verdana"/>
          <w:sz w:val="20"/>
          <w:szCs w:val="20"/>
        </w:rPr>
        <w:t xml:space="preserve">жалуются, что есть люди, которые упорно «выкают», и на «ты» переходить не желают. Десять лет уже вместе работаем, а он все «выкает» и «выкает». </w:t>
      </w:r>
    </w:p>
    <w:p w:rsidR="00D83244" w:rsidRDefault="00D83244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Может, и мне его тоже на «вы» обзывать, раз он такой </w:t>
      </w:r>
      <w:r w:rsidR="001E3115">
        <w:rPr>
          <w:rFonts w:ascii="Verdana" w:hAnsi="Verdana"/>
          <w:sz w:val="20"/>
          <w:szCs w:val="20"/>
        </w:rPr>
        <w:t xml:space="preserve">– </w:t>
      </w:r>
      <w:r w:rsidRPr="005F6FFF">
        <w:rPr>
          <w:rFonts w:ascii="Verdana" w:hAnsi="Verdana"/>
          <w:sz w:val="20"/>
          <w:szCs w:val="20"/>
        </w:rPr>
        <w:t>не</w:t>
      </w:r>
      <w:r w:rsidRPr="005F6FFF">
        <w:rPr>
          <w:rFonts w:ascii="Verdana" w:hAnsi="Verdana"/>
          <w:i/>
          <w:sz w:val="20"/>
          <w:szCs w:val="20"/>
        </w:rPr>
        <w:t>вы</w:t>
      </w:r>
      <w:r w:rsidRPr="005F6FFF">
        <w:rPr>
          <w:rFonts w:ascii="Verdana" w:hAnsi="Verdana"/>
          <w:sz w:val="20"/>
          <w:szCs w:val="20"/>
        </w:rPr>
        <w:t>носимый, вернее, не</w:t>
      </w:r>
      <w:r w:rsidRPr="005F6FFF">
        <w:rPr>
          <w:rFonts w:ascii="Verdana" w:hAnsi="Verdana"/>
          <w:i/>
          <w:sz w:val="20"/>
          <w:szCs w:val="20"/>
        </w:rPr>
        <w:t>ты</w:t>
      </w:r>
      <w:r w:rsidRPr="005F6FFF">
        <w:rPr>
          <w:rFonts w:ascii="Verdana" w:hAnsi="Verdana"/>
          <w:sz w:val="20"/>
          <w:szCs w:val="20"/>
        </w:rPr>
        <w:t>носимый?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1E3115" w:rsidRDefault="001E3115" w:rsidP="00C434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Этикет – это, конечно, очень хорошо, н</w:t>
      </w:r>
      <w:r w:rsidR="00C4343B" w:rsidRPr="005F6FFF">
        <w:rPr>
          <w:rFonts w:ascii="Verdana" w:hAnsi="Verdana"/>
          <w:sz w:val="20"/>
          <w:szCs w:val="20"/>
        </w:rPr>
        <w:t xml:space="preserve">о психология лучше. В психологии есть универсальный закон, который поможет определить, в каких случаях лучше «выкать», и в каких «тыкать». </w:t>
      </w:r>
    </w:p>
    <w:p w:rsidR="001E3115" w:rsidRDefault="001E3115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 xml:space="preserve">Очень простой закон. 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1E3115" w:rsidRDefault="00C4343B" w:rsidP="00C4343B">
      <w:pPr>
        <w:ind w:left="-720"/>
        <w:rPr>
          <w:rFonts w:ascii="Verdana" w:hAnsi="Verdana"/>
          <w:b/>
          <w:sz w:val="28"/>
          <w:szCs w:val="28"/>
        </w:rPr>
      </w:pPr>
      <w:r w:rsidRPr="001E3115">
        <w:rPr>
          <w:rFonts w:ascii="Verdana" w:hAnsi="Verdana"/>
          <w:b/>
          <w:sz w:val="28"/>
          <w:szCs w:val="28"/>
        </w:rPr>
        <w:t>Он уважать себя заставил</w:t>
      </w:r>
    </w:p>
    <w:p w:rsidR="001E3115" w:rsidRDefault="001E3115" w:rsidP="00C4343B">
      <w:pPr>
        <w:ind w:left="-720"/>
        <w:jc w:val="right"/>
        <w:rPr>
          <w:rFonts w:ascii="Verdana" w:hAnsi="Verdana"/>
          <w:color w:val="003366"/>
          <w:sz w:val="20"/>
          <w:szCs w:val="20"/>
        </w:rPr>
      </w:pPr>
    </w:p>
    <w:p w:rsidR="00C4343B" w:rsidRPr="005F6FFF" w:rsidRDefault="00C4343B" w:rsidP="00C4343B">
      <w:pPr>
        <w:ind w:left="-720"/>
        <w:jc w:val="right"/>
        <w:rPr>
          <w:rFonts w:ascii="Verdana" w:hAnsi="Verdana"/>
          <w:color w:val="003366"/>
          <w:sz w:val="20"/>
          <w:szCs w:val="20"/>
        </w:rPr>
      </w:pPr>
      <w:r w:rsidRPr="005F6FFF">
        <w:rPr>
          <w:rFonts w:ascii="Verdana" w:hAnsi="Verdana"/>
          <w:color w:val="003366"/>
          <w:sz w:val="20"/>
          <w:szCs w:val="20"/>
        </w:rPr>
        <w:t xml:space="preserve">– Ну, вот у вас, на Земле, как вы определяете – </w:t>
      </w:r>
    </w:p>
    <w:p w:rsidR="00C4343B" w:rsidRPr="005F6FFF" w:rsidRDefault="00C4343B" w:rsidP="00C4343B">
      <w:pPr>
        <w:ind w:left="-720"/>
        <w:jc w:val="right"/>
        <w:rPr>
          <w:rFonts w:ascii="Verdana" w:hAnsi="Verdana"/>
          <w:color w:val="003366"/>
          <w:sz w:val="20"/>
          <w:szCs w:val="20"/>
        </w:rPr>
      </w:pPr>
      <w:r w:rsidRPr="005F6FFF">
        <w:rPr>
          <w:rFonts w:ascii="Verdana" w:hAnsi="Verdana"/>
          <w:color w:val="003366"/>
          <w:sz w:val="20"/>
          <w:szCs w:val="20"/>
        </w:rPr>
        <w:t>кто перед кем сколько должен присесть?</w:t>
      </w:r>
      <w:r w:rsidRPr="005F6FFF">
        <w:rPr>
          <w:rFonts w:ascii="Verdana" w:hAnsi="Verdana"/>
          <w:color w:val="003366"/>
          <w:sz w:val="20"/>
          <w:szCs w:val="20"/>
        </w:rPr>
        <w:br/>
        <w:t>– Ну, эт на глаз...</w:t>
      </w:r>
      <w:r w:rsidRPr="005F6FFF">
        <w:rPr>
          <w:rFonts w:ascii="Verdana" w:hAnsi="Verdana"/>
          <w:color w:val="003366"/>
          <w:sz w:val="20"/>
          <w:szCs w:val="20"/>
        </w:rPr>
        <w:br/>
        <w:t>– Дикари!</w:t>
      </w:r>
    </w:p>
    <w:p w:rsidR="00C4343B" w:rsidRPr="005F6FFF" w:rsidRDefault="00C4343B" w:rsidP="00C4343B">
      <w:pPr>
        <w:ind w:left="-720"/>
        <w:jc w:val="right"/>
        <w:rPr>
          <w:rFonts w:ascii="Verdana" w:hAnsi="Verdana"/>
          <w:color w:val="003366"/>
          <w:sz w:val="20"/>
          <w:szCs w:val="20"/>
        </w:rPr>
      </w:pPr>
    </w:p>
    <w:p w:rsidR="00C4343B" w:rsidRPr="005F6FFF" w:rsidRDefault="00C4343B" w:rsidP="00C4343B">
      <w:pPr>
        <w:ind w:left="-720"/>
        <w:jc w:val="right"/>
        <w:rPr>
          <w:rFonts w:ascii="Verdana" w:hAnsi="Verdana"/>
          <w:color w:val="003366"/>
          <w:sz w:val="20"/>
          <w:szCs w:val="20"/>
        </w:rPr>
      </w:pPr>
      <w:r w:rsidRPr="005F6FFF">
        <w:rPr>
          <w:rFonts w:ascii="Verdana" w:hAnsi="Verdana"/>
          <w:color w:val="003366"/>
          <w:sz w:val="20"/>
          <w:szCs w:val="20"/>
        </w:rPr>
        <w:t>«Кин-Дза-Дза»</w:t>
      </w:r>
    </w:p>
    <w:p w:rsidR="001E3115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lastRenderedPageBreak/>
        <w:t xml:space="preserve">Считается, что обращение на «вы» </w:t>
      </w:r>
      <w:r w:rsidR="005C069D">
        <w:rPr>
          <w:rFonts w:ascii="Verdana" w:hAnsi="Verdana"/>
          <w:sz w:val="20"/>
          <w:szCs w:val="20"/>
        </w:rPr>
        <w:t xml:space="preserve">– </w:t>
      </w:r>
      <w:r w:rsidRPr="005F6FFF">
        <w:rPr>
          <w:rFonts w:ascii="Verdana" w:hAnsi="Verdana"/>
          <w:sz w:val="20"/>
          <w:szCs w:val="20"/>
        </w:rPr>
        <w:t xml:space="preserve">выражает </w:t>
      </w:r>
      <w:r w:rsidRPr="005F6FFF">
        <w:rPr>
          <w:rFonts w:ascii="Verdana" w:hAnsi="Verdana"/>
          <w:i/>
          <w:sz w:val="20"/>
          <w:szCs w:val="20"/>
        </w:rPr>
        <w:t>уважительное</w:t>
      </w:r>
      <w:r w:rsidRPr="005F6FFF">
        <w:rPr>
          <w:rFonts w:ascii="Verdana" w:hAnsi="Verdana"/>
          <w:sz w:val="20"/>
          <w:szCs w:val="20"/>
        </w:rPr>
        <w:t xml:space="preserve"> отношение к человеку. </w:t>
      </w:r>
      <w:r w:rsidR="005C069D">
        <w:rPr>
          <w:rFonts w:ascii="Verdana" w:hAnsi="Verdana"/>
          <w:sz w:val="20"/>
          <w:szCs w:val="20"/>
        </w:rPr>
        <w:t>В</w:t>
      </w:r>
      <w:r w:rsidRPr="005F6FFF">
        <w:rPr>
          <w:rFonts w:ascii="Verdana" w:hAnsi="Verdana"/>
          <w:sz w:val="20"/>
          <w:szCs w:val="20"/>
        </w:rPr>
        <w:t xml:space="preserve"> 1912 году, когда бастовали рабочие Ленских приисков, </w:t>
      </w:r>
      <w:r w:rsidR="005C069D">
        <w:rPr>
          <w:rFonts w:ascii="Verdana" w:hAnsi="Verdana"/>
          <w:sz w:val="20"/>
          <w:szCs w:val="20"/>
        </w:rPr>
        <w:t xml:space="preserve">то </w:t>
      </w:r>
      <w:r w:rsidRPr="005F6FFF">
        <w:rPr>
          <w:rFonts w:ascii="Verdana" w:hAnsi="Verdana"/>
          <w:sz w:val="20"/>
          <w:szCs w:val="20"/>
        </w:rPr>
        <w:t xml:space="preserve">в числе своих требований они написали: «Рабочих называть не на </w:t>
      </w:r>
      <w:r w:rsidRPr="005F6FFF">
        <w:rPr>
          <w:rFonts w:ascii="Verdana" w:hAnsi="Verdana"/>
          <w:i/>
          <w:sz w:val="20"/>
          <w:szCs w:val="20"/>
        </w:rPr>
        <w:t>ты</w:t>
      </w:r>
      <w:r w:rsidRPr="005F6FFF">
        <w:rPr>
          <w:rFonts w:ascii="Verdana" w:hAnsi="Verdana"/>
          <w:sz w:val="20"/>
          <w:szCs w:val="20"/>
        </w:rPr>
        <w:t xml:space="preserve">, а на </w:t>
      </w:r>
      <w:r w:rsidRPr="005F6FFF">
        <w:rPr>
          <w:rFonts w:ascii="Verdana" w:hAnsi="Verdana"/>
          <w:i/>
          <w:sz w:val="20"/>
          <w:szCs w:val="20"/>
        </w:rPr>
        <w:t>вы</w:t>
      </w:r>
      <w:r w:rsidRPr="005F6FFF">
        <w:rPr>
          <w:rFonts w:ascii="Verdana" w:hAnsi="Verdana"/>
          <w:sz w:val="20"/>
          <w:szCs w:val="20"/>
        </w:rPr>
        <w:t xml:space="preserve">». </w:t>
      </w:r>
    </w:p>
    <w:p w:rsidR="001E3115" w:rsidRDefault="001E3115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>А в 1917 году (приказом Петроградского Совета по армии) обращение на «ты» было вообще упразднено. Из этого невольно следует, что когда мы «тыкаем» человеку, то мы выказываем ему свое неуважение и пренебрежение. Хотя на самом деле это не совсем так или совсем не так.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  <w:r w:rsidRPr="005F6FFF">
        <w:rPr>
          <w:rFonts w:ascii="Verdana" w:hAnsi="Verdana"/>
          <w:sz w:val="20"/>
          <w:szCs w:val="20"/>
        </w:rPr>
        <w:t>Я уверен, что все вы читали замечательную книгу «Двенадцать стульев». Помните, как Коля поссорился с Лизой на почве вегетарианской пищи?</w:t>
      </w:r>
    </w:p>
    <w:p w:rsidR="00C4343B" w:rsidRPr="005F6FFF" w:rsidRDefault="00C4343B" w:rsidP="00C4343B">
      <w:pPr>
        <w:ind w:left="-720"/>
        <w:rPr>
          <w:rFonts w:ascii="Verdana" w:hAnsi="Verdana"/>
          <w:sz w:val="20"/>
          <w:szCs w:val="20"/>
        </w:rPr>
      </w:pPr>
    </w:p>
    <w:p w:rsidR="00C4343B" w:rsidRPr="00936B06" w:rsidRDefault="00C4343B" w:rsidP="00C4343B">
      <w:pPr>
        <w:pStyle w:val="HTML"/>
        <w:ind w:left="-720"/>
        <w:rPr>
          <w:rFonts w:ascii="Verdana" w:hAnsi="Verdana" w:cs="Times New Roman"/>
          <w:color w:val="003366"/>
        </w:rPr>
      </w:pPr>
      <w:r w:rsidRPr="00936B06">
        <w:rPr>
          <w:rFonts w:ascii="Verdana" w:hAnsi="Verdana" w:cs="Times New Roman"/>
          <w:color w:val="003366"/>
        </w:rPr>
        <w:t xml:space="preserve">    – Что </w:t>
      </w:r>
      <w:r w:rsidRPr="00936B06">
        <w:rPr>
          <w:rFonts w:ascii="Verdana" w:hAnsi="Verdana" w:cs="Times New Roman"/>
          <w:b/>
          <w:color w:val="003366"/>
        </w:rPr>
        <w:t>ты</w:t>
      </w:r>
      <w:r w:rsidRPr="00936B06">
        <w:rPr>
          <w:rFonts w:ascii="Verdana" w:hAnsi="Verdana" w:cs="Times New Roman"/>
          <w:color w:val="003366"/>
        </w:rPr>
        <w:t>, наконец, прицепилась ко мне со своим Толстым?</w:t>
      </w:r>
    </w:p>
    <w:p w:rsidR="00C4343B" w:rsidRPr="00936B06" w:rsidRDefault="00C4343B" w:rsidP="00C4343B">
      <w:pPr>
        <w:pStyle w:val="HTML"/>
        <w:ind w:left="-720"/>
        <w:rPr>
          <w:rFonts w:ascii="Verdana" w:hAnsi="Verdana" w:cs="Times New Roman"/>
          <w:color w:val="003366"/>
        </w:rPr>
      </w:pPr>
      <w:r w:rsidRPr="00936B06">
        <w:rPr>
          <w:rFonts w:ascii="Verdana" w:hAnsi="Verdana" w:cs="Times New Roman"/>
          <w:color w:val="003366"/>
        </w:rPr>
        <w:t xml:space="preserve">    – Я  к </w:t>
      </w:r>
      <w:r w:rsidRPr="00936B06">
        <w:rPr>
          <w:rFonts w:ascii="Verdana" w:hAnsi="Verdana" w:cs="Times New Roman"/>
          <w:b/>
          <w:color w:val="003366"/>
        </w:rPr>
        <w:t>тебе</w:t>
      </w:r>
      <w:r w:rsidRPr="00936B06">
        <w:rPr>
          <w:rFonts w:ascii="Verdana" w:hAnsi="Verdana" w:cs="Times New Roman"/>
          <w:color w:val="003366"/>
        </w:rPr>
        <w:t xml:space="preserve"> прицепилась с Толстым? Я? Я к </w:t>
      </w:r>
      <w:r w:rsidRPr="00936B06">
        <w:rPr>
          <w:rFonts w:ascii="Verdana" w:hAnsi="Verdana" w:cs="Times New Roman"/>
          <w:b/>
          <w:color w:val="003366"/>
        </w:rPr>
        <w:t>вам</w:t>
      </w:r>
      <w:r w:rsidRPr="00936B06">
        <w:rPr>
          <w:rFonts w:ascii="Verdana" w:hAnsi="Verdana" w:cs="Times New Roman"/>
          <w:color w:val="003366"/>
        </w:rPr>
        <w:t xml:space="preserve"> прицепилась с Толстым?</w:t>
      </w: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</w:p>
    <w:p w:rsidR="00936B06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>Курсив мой. Что произошло, скажите</w:t>
      </w:r>
      <w:r w:rsidR="00936B06">
        <w:rPr>
          <w:rFonts w:ascii="Verdana" w:hAnsi="Verdana" w:cs="Times New Roman"/>
        </w:rPr>
        <w:t xml:space="preserve"> мне,</w:t>
      </w:r>
      <w:r w:rsidRPr="005F6FFF">
        <w:rPr>
          <w:rFonts w:ascii="Verdana" w:hAnsi="Verdana" w:cs="Times New Roman"/>
        </w:rPr>
        <w:t xml:space="preserve"> пожалуйста? Почему Лиза перешла с «ты» на «вы»? </w:t>
      </w:r>
    </w:p>
    <w:p w:rsidR="00936B06" w:rsidRDefault="00936B06" w:rsidP="00C4343B">
      <w:pPr>
        <w:pStyle w:val="HTML"/>
        <w:ind w:left="-720"/>
        <w:rPr>
          <w:rFonts w:ascii="Verdana" w:hAnsi="Verdana" w:cs="Times New Roman"/>
        </w:rPr>
      </w:pP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>Она вдруг почувствовала какое-то особенное уважение к Коле? Или это нечто другое? Как вы думаете?</w:t>
      </w: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</w:p>
    <w:p w:rsidR="00936B06" w:rsidRDefault="00936B06" w:rsidP="00C4343B">
      <w:pPr>
        <w:pStyle w:val="HTML"/>
        <w:ind w:left="-72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А дело в следующем. </w:t>
      </w:r>
      <w:r w:rsidR="00C4343B" w:rsidRPr="005F6FFF">
        <w:rPr>
          <w:rFonts w:ascii="Verdana" w:hAnsi="Verdana" w:cs="Times New Roman"/>
        </w:rPr>
        <w:t xml:space="preserve">«Вы» и «ты» в психологии (в отличие от этикета) означает не отношение (уважительное в случае «вы» или панибратское в случае «ты»), а </w:t>
      </w:r>
      <w:r w:rsidR="00C4343B" w:rsidRPr="005F6FFF">
        <w:rPr>
          <w:rFonts w:ascii="Verdana" w:hAnsi="Verdana" w:cs="Times New Roman"/>
          <w:i/>
        </w:rPr>
        <w:t xml:space="preserve">дистанцию </w:t>
      </w:r>
      <w:r w:rsidR="00C4343B" w:rsidRPr="005F6FFF">
        <w:rPr>
          <w:rFonts w:ascii="Verdana" w:hAnsi="Verdana" w:cs="Times New Roman"/>
        </w:rPr>
        <w:t>общения.</w:t>
      </w:r>
    </w:p>
    <w:p w:rsidR="00936B06" w:rsidRDefault="00936B06" w:rsidP="00C4343B">
      <w:pPr>
        <w:pStyle w:val="HTML"/>
        <w:ind w:left="-720"/>
        <w:rPr>
          <w:rFonts w:ascii="Verdana" w:hAnsi="Verdana" w:cs="Times New Roman"/>
        </w:rPr>
      </w:pPr>
    </w:p>
    <w:p w:rsidR="00936B06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Слово «дистанция» вы можете понимать совершенно буквально – это </w:t>
      </w:r>
      <w:r w:rsidRPr="005F6FFF">
        <w:rPr>
          <w:rFonts w:ascii="Verdana" w:hAnsi="Verdana" w:cs="Times New Roman"/>
          <w:i/>
        </w:rPr>
        <w:t>расстояние</w:t>
      </w:r>
      <w:r w:rsidRPr="005F6FFF">
        <w:rPr>
          <w:rFonts w:ascii="Verdana" w:hAnsi="Verdana" w:cs="Times New Roman"/>
        </w:rPr>
        <w:t xml:space="preserve">, на котором люди общаются друг с другом. </w:t>
      </w:r>
    </w:p>
    <w:p w:rsidR="00936B06" w:rsidRDefault="00936B06" w:rsidP="00C4343B">
      <w:pPr>
        <w:pStyle w:val="HTML"/>
        <w:ind w:left="-720"/>
        <w:rPr>
          <w:rFonts w:ascii="Verdana" w:hAnsi="Verdana" w:cs="Times New Roman"/>
        </w:rPr>
      </w:pPr>
    </w:p>
    <w:p w:rsidR="00936B06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>Диста</w:t>
      </w:r>
      <w:r w:rsidR="00936B06">
        <w:rPr>
          <w:rFonts w:ascii="Verdana" w:hAnsi="Verdana" w:cs="Times New Roman"/>
        </w:rPr>
        <w:t xml:space="preserve">нция общения подразумевает </w:t>
      </w:r>
      <w:r w:rsidR="00936B06" w:rsidRPr="0095039B">
        <w:rPr>
          <w:rFonts w:ascii="Verdana" w:hAnsi="Verdana" w:cs="Times New Roman"/>
          <w:color w:val="003366"/>
        </w:rPr>
        <w:t xml:space="preserve">возможность </w:t>
      </w:r>
      <w:r w:rsidRPr="0095039B">
        <w:rPr>
          <w:rFonts w:ascii="Verdana" w:hAnsi="Verdana" w:cs="Times New Roman"/>
          <w:color w:val="003366"/>
        </w:rPr>
        <w:t>или невозмож</w:t>
      </w:r>
      <w:r w:rsidR="00936B06" w:rsidRPr="0095039B">
        <w:rPr>
          <w:rFonts w:ascii="Verdana" w:hAnsi="Verdana" w:cs="Times New Roman"/>
          <w:color w:val="003366"/>
        </w:rPr>
        <w:t>ность</w:t>
      </w:r>
      <w:r w:rsidRPr="005F6FFF">
        <w:rPr>
          <w:rFonts w:ascii="Verdana" w:hAnsi="Verdana" w:cs="Times New Roman"/>
        </w:rPr>
        <w:t xml:space="preserve"> приблизиться к человеку настолько, чтобы вы могли к нему прикоснуться. </w:t>
      </w:r>
    </w:p>
    <w:p w:rsidR="00936B06" w:rsidRDefault="00936B06" w:rsidP="00C4343B">
      <w:pPr>
        <w:pStyle w:val="HTML"/>
        <w:ind w:left="-720"/>
        <w:rPr>
          <w:rFonts w:ascii="Verdana" w:hAnsi="Verdana" w:cs="Times New Roman"/>
        </w:rPr>
      </w:pPr>
    </w:p>
    <w:p w:rsidR="00C4343B" w:rsidRPr="005F6FFF" w:rsidRDefault="0095039B" w:rsidP="00C4343B">
      <w:pPr>
        <w:pStyle w:val="HTML"/>
        <w:ind w:left="-72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Если такая возможность есть, </w:t>
      </w:r>
      <w:r w:rsidR="00C4343B" w:rsidRPr="005F6FFF">
        <w:rPr>
          <w:rFonts w:ascii="Verdana" w:hAnsi="Verdana" w:cs="Times New Roman"/>
        </w:rPr>
        <w:t xml:space="preserve">можно «тыкать». Если такой возможности нет, </w:t>
      </w:r>
      <w:r>
        <w:rPr>
          <w:rFonts w:ascii="Verdana" w:hAnsi="Verdana" w:cs="Times New Roman"/>
        </w:rPr>
        <w:t xml:space="preserve">то </w:t>
      </w:r>
      <w:r w:rsidR="00C4343B" w:rsidRPr="005F6FFF">
        <w:rPr>
          <w:rFonts w:ascii="Verdana" w:hAnsi="Verdana" w:cs="Times New Roman"/>
        </w:rPr>
        <w:t xml:space="preserve">лучше остаться на «вы».  </w:t>
      </w: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</w:p>
    <w:p w:rsidR="0095039B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Проиллюстрирую это примером. </w:t>
      </w:r>
    </w:p>
    <w:p w:rsidR="0095039B" w:rsidRDefault="0095039B" w:rsidP="00C4343B">
      <w:pPr>
        <w:pStyle w:val="HTML"/>
        <w:ind w:left="-720"/>
        <w:rPr>
          <w:rFonts w:ascii="Verdana" w:hAnsi="Verdana" w:cs="Times New Roman"/>
        </w:rPr>
      </w:pP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Начальник на </w:t>
      </w:r>
      <w:r w:rsidR="0095039B">
        <w:rPr>
          <w:rFonts w:ascii="Verdana" w:hAnsi="Verdana" w:cs="Times New Roman"/>
        </w:rPr>
        <w:t>20</w:t>
      </w:r>
      <w:r w:rsidRPr="005F6FFF">
        <w:rPr>
          <w:rFonts w:ascii="Verdana" w:hAnsi="Verdana" w:cs="Times New Roman"/>
        </w:rPr>
        <w:t xml:space="preserve"> лет младше подчиненного, но он обращается к нему на «ты», а подчиненный «выкает». Может ли подчиненный перейти на «ты»? </w:t>
      </w: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</w:p>
    <w:p w:rsidR="0095039B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Да, </w:t>
      </w:r>
      <w:r w:rsidR="0095039B">
        <w:rPr>
          <w:rFonts w:ascii="Verdana" w:hAnsi="Verdana" w:cs="Times New Roman"/>
        </w:rPr>
        <w:t xml:space="preserve">может, </w:t>
      </w:r>
      <w:r w:rsidRPr="005F6FFF">
        <w:rPr>
          <w:rFonts w:ascii="Verdana" w:hAnsi="Verdana" w:cs="Times New Roman"/>
        </w:rPr>
        <w:t xml:space="preserve">если он может похлопать своего начальника по плечу. Или по руке. Или по спине. Или «дружески» ткнуть его кулаком в бок. </w:t>
      </w:r>
    </w:p>
    <w:p w:rsidR="0095039B" w:rsidRDefault="0095039B" w:rsidP="00C4343B">
      <w:pPr>
        <w:pStyle w:val="HTML"/>
        <w:ind w:left="-720"/>
        <w:rPr>
          <w:rFonts w:ascii="Verdana" w:hAnsi="Verdana" w:cs="Times New Roman"/>
        </w:rPr>
      </w:pPr>
    </w:p>
    <w:p w:rsidR="0095039B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>Иначе говоря, если в общен</w:t>
      </w:r>
      <w:r w:rsidR="0095039B">
        <w:rPr>
          <w:rFonts w:ascii="Verdana" w:hAnsi="Verdana" w:cs="Times New Roman"/>
        </w:rPr>
        <w:t xml:space="preserve">ии между людьми имеет место </w:t>
      </w:r>
      <w:r w:rsidRPr="005F6FFF">
        <w:rPr>
          <w:rFonts w:ascii="Verdana" w:hAnsi="Verdana" w:cs="Times New Roman"/>
        </w:rPr>
        <w:t xml:space="preserve">не только речевой, но и </w:t>
      </w:r>
      <w:r w:rsidRPr="005F6FFF">
        <w:rPr>
          <w:rFonts w:ascii="Verdana" w:hAnsi="Verdana" w:cs="Times New Roman"/>
          <w:i/>
        </w:rPr>
        <w:t xml:space="preserve">физический </w:t>
      </w:r>
      <w:r w:rsidR="0095039B">
        <w:rPr>
          <w:rFonts w:ascii="Verdana" w:hAnsi="Verdana" w:cs="Times New Roman"/>
        </w:rPr>
        <w:t>контакт, то можете</w:t>
      </w:r>
      <w:r w:rsidRPr="005F6FFF">
        <w:rPr>
          <w:rFonts w:ascii="Verdana" w:hAnsi="Verdana" w:cs="Times New Roman"/>
        </w:rPr>
        <w:t xml:space="preserve"> «</w:t>
      </w:r>
      <w:r w:rsidR="0095039B">
        <w:rPr>
          <w:rFonts w:ascii="Verdana" w:hAnsi="Verdana" w:cs="Times New Roman"/>
        </w:rPr>
        <w:t>по</w:t>
      </w:r>
      <w:r w:rsidRPr="005F6FFF">
        <w:rPr>
          <w:rFonts w:ascii="Verdana" w:hAnsi="Verdana" w:cs="Times New Roman"/>
        </w:rPr>
        <w:t xml:space="preserve">тыкать». </w:t>
      </w:r>
    </w:p>
    <w:p w:rsidR="0095039B" w:rsidRDefault="0095039B" w:rsidP="00C4343B">
      <w:pPr>
        <w:pStyle w:val="HTML"/>
        <w:ind w:left="-720"/>
        <w:rPr>
          <w:rFonts w:ascii="Verdana" w:hAnsi="Verdana" w:cs="Times New Roman"/>
        </w:rPr>
      </w:pP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Но если ваше общение </w:t>
      </w:r>
      <w:r w:rsidR="0095039B">
        <w:rPr>
          <w:rFonts w:ascii="Verdana" w:hAnsi="Verdana" w:cs="Times New Roman"/>
        </w:rPr>
        <w:t xml:space="preserve">– </w:t>
      </w:r>
      <w:r w:rsidRPr="005F6FFF">
        <w:rPr>
          <w:rFonts w:ascii="Verdana" w:hAnsi="Verdana" w:cs="Times New Roman"/>
        </w:rPr>
        <w:t>исключительно речевое, а физический контакт исключается, то у вас нет никаких оснований для «тыканья». Оставайтесь на «вы».</w:t>
      </w: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</w:p>
    <w:p w:rsidR="003C6F48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«Ты» и «вы» являются </w:t>
      </w:r>
      <w:r w:rsidRPr="003C6F48">
        <w:rPr>
          <w:rFonts w:ascii="Verdana" w:hAnsi="Verdana" w:cs="Times New Roman"/>
        </w:rPr>
        <w:t>речевыми регуляторами дистанции общения</w:t>
      </w:r>
      <w:r w:rsidRPr="005F6FFF">
        <w:rPr>
          <w:rFonts w:ascii="Verdana" w:hAnsi="Verdana" w:cs="Times New Roman"/>
        </w:rPr>
        <w:t xml:space="preserve"> между людьми. </w:t>
      </w:r>
    </w:p>
    <w:p w:rsidR="003C6F48" w:rsidRDefault="003C6F48" w:rsidP="00C4343B">
      <w:pPr>
        <w:pStyle w:val="HTML"/>
        <w:ind w:left="-720"/>
        <w:rPr>
          <w:rFonts w:ascii="Verdana" w:hAnsi="Verdana" w:cs="Times New Roman"/>
        </w:rPr>
      </w:pPr>
    </w:p>
    <w:p w:rsidR="003C6F48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Когда общение включает в себя </w:t>
      </w:r>
      <w:r w:rsidRPr="005F6FFF">
        <w:rPr>
          <w:rFonts w:ascii="Verdana" w:hAnsi="Verdana" w:cs="Times New Roman"/>
          <w:i/>
        </w:rPr>
        <w:t>физический контакт</w:t>
      </w:r>
      <w:r w:rsidRPr="005F6FFF">
        <w:rPr>
          <w:rFonts w:ascii="Verdana" w:hAnsi="Verdana" w:cs="Times New Roman"/>
        </w:rPr>
        <w:t xml:space="preserve"> (прикосновения, объятья, похлопывания, и так далее), люди общаются на </w:t>
      </w:r>
      <w:r w:rsidR="003C6F48">
        <w:rPr>
          <w:rFonts w:ascii="Verdana" w:hAnsi="Verdana" w:cs="Times New Roman"/>
        </w:rPr>
        <w:t xml:space="preserve">«ты». </w:t>
      </w:r>
    </w:p>
    <w:p w:rsidR="003C6F48" w:rsidRDefault="003C6F48" w:rsidP="00C4343B">
      <w:pPr>
        <w:pStyle w:val="HTML"/>
        <w:ind w:left="-720"/>
        <w:rPr>
          <w:rFonts w:ascii="Verdana" w:hAnsi="Verdana" w:cs="Times New Roman"/>
        </w:rPr>
      </w:pPr>
    </w:p>
    <w:p w:rsidR="003C6F48" w:rsidRDefault="003C6F48" w:rsidP="00C4343B">
      <w:pPr>
        <w:pStyle w:val="HTML"/>
        <w:ind w:left="-72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Если некто предлагает </w:t>
      </w:r>
      <w:r w:rsidR="00C4343B" w:rsidRPr="005F6FFF">
        <w:rPr>
          <w:rFonts w:ascii="Verdana" w:hAnsi="Verdana" w:cs="Times New Roman"/>
        </w:rPr>
        <w:t xml:space="preserve">перейти «на ты», в первую очередь это значит, что </w:t>
      </w:r>
      <w:r>
        <w:rPr>
          <w:rFonts w:ascii="Verdana" w:hAnsi="Verdana" w:cs="Times New Roman"/>
        </w:rPr>
        <w:t>этот некто</w:t>
      </w:r>
      <w:r w:rsidR="00C4343B" w:rsidRPr="005F6FFF">
        <w:rPr>
          <w:rFonts w:ascii="Verdana" w:hAnsi="Verdana" w:cs="Times New Roman"/>
        </w:rPr>
        <w:t xml:space="preserve"> </w:t>
      </w:r>
      <w:r>
        <w:rPr>
          <w:rFonts w:ascii="Verdana" w:hAnsi="Verdana" w:cs="Times New Roman"/>
        </w:rPr>
        <w:t xml:space="preserve">– </w:t>
      </w:r>
      <w:r w:rsidR="00C4343B" w:rsidRPr="005F6FFF">
        <w:rPr>
          <w:rFonts w:ascii="Verdana" w:hAnsi="Verdana" w:cs="Times New Roman"/>
        </w:rPr>
        <w:t xml:space="preserve">готов к физическому контакту. </w:t>
      </w:r>
    </w:p>
    <w:p w:rsidR="003C6F48" w:rsidRDefault="003C6F48" w:rsidP="00C4343B">
      <w:pPr>
        <w:pStyle w:val="HTML"/>
        <w:ind w:left="-720"/>
        <w:rPr>
          <w:rFonts w:ascii="Verdana" w:hAnsi="Verdana" w:cs="Times New Roman"/>
        </w:rPr>
      </w:pPr>
    </w:p>
    <w:p w:rsidR="00C4343B" w:rsidRPr="005F6FFF" w:rsidRDefault="003C6F48" w:rsidP="00C4343B">
      <w:pPr>
        <w:pStyle w:val="HTML"/>
        <w:ind w:left="-720"/>
        <w:rPr>
          <w:rFonts w:ascii="Verdana" w:hAnsi="Verdana" w:cs="Times New Roman"/>
        </w:rPr>
      </w:pPr>
      <w:r>
        <w:rPr>
          <w:rFonts w:ascii="Verdana" w:hAnsi="Verdana" w:cs="Times New Roman"/>
        </w:rPr>
        <w:t>Но е</w:t>
      </w:r>
      <w:r w:rsidR="00C4343B" w:rsidRPr="005F6FFF">
        <w:rPr>
          <w:rFonts w:ascii="Verdana" w:hAnsi="Verdana" w:cs="Times New Roman"/>
        </w:rPr>
        <w:t>сли некто упорно называет вас на «вы», это значит, что он исключает любые проявления «дружеских» отношений. С ним можно только разговоры разговаривать, и не более того.</w:t>
      </w: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«Ты» </w:t>
      </w:r>
      <w:r w:rsidR="003C6F48">
        <w:rPr>
          <w:rFonts w:ascii="Verdana" w:hAnsi="Verdana" w:cs="Times New Roman"/>
        </w:rPr>
        <w:t xml:space="preserve">– </w:t>
      </w:r>
      <w:r w:rsidRPr="005F6FFF">
        <w:rPr>
          <w:rFonts w:ascii="Verdana" w:hAnsi="Verdana" w:cs="Times New Roman"/>
        </w:rPr>
        <w:t xml:space="preserve">приближает и сближает. «Вы» удаляет, отчуждает. Когда супруги ссорятся, как </w:t>
      </w:r>
      <w:r w:rsidR="003C6F48">
        <w:rPr>
          <w:rFonts w:ascii="Verdana" w:hAnsi="Verdana" w:cs="Times New Roman"/>
        </w:rPr>
        <w:t xml:space="preserve">наши </w:t>
      </w:r>
      <w:r w:rsidRPr="005F6FFF">
        <w:rPr>
          <w:rFonts w:ascii="Verdana" w:hAnsi="Verdana" w:cs="Times New Roman"/>
        </w:rPr>
        <w:t xml:space="preserve">Лиза и Коля, результатом этого становится </w:t>
      </w:r>
      <w:r w:rsidRPr="00626108">
        <w:rPr>
          <w:rFonts w:ascii="Verdana" w:hAnsi="Verdana" w:cs="Times New Roman"/>
          <w:i/>
        </w:rPr>
        <w:t>физическая непереносимость друг друга</w:t>
      </w:r>
      <w:r w:rsidRPr="005F6FFF">
        <w:rPr>
          <w:rFonts w:ascii="Verdana" w:hAnsi="Verdana" w:cs="Times New Roman"/>
        </w:rPr>
        <w:t xml:space="preserve">, </w:t>
      </w:r>
      <w:r w:rsidR="00626108">
        <w:rPr>
          <w:rFonts w:ascii="Verdana" w:hAnsi="Verdana" w:cs="Times New Roman"/>
        </w:rPr>
        <w:t xml:space="preserve">у людей </w:t>
      </w:r>
      <w:r w:rsidRPr="005F6FFF">
        <w:rPr>
          <w:rFonts w:ascii="Verdana" w:hAnsi="Verdana" w:cs="Times New Roman"/>
        </w:rPr>
        <w:lastRenderedPageBreak/>
        <w:t xml:space="preserve">появляется </w:t>
      </w:r>
      <w:r w:rsidR="00626108">
        <w:rPr>
          <w:rFonts w:ascii="Verdana" w:hAnsi="Verdana" w:cs="Times New Roman"/>
        </w:rPr>
        <w:t xml:space="preserve">непреодолимая </w:t>
      </w:r>
      <w:r w:rsidRPr="005F6FFF">
        <w:rPr>
          <w:rFonts w:ascii="Verdana" w:hAnsi="Verdana" w:cs="Times New Roman"/>
        </w:rPr>
        <w:t>потреб</w:t>
      </w:r>
      <w:r w:rsidR="00626108">
        <w:rPr>
          <w:rFonts w:ascii="Verdana" w:hAnsi="Verdana" w:cs="Times New Roman"/>
        </w:rPr>
        <w:t xml:space="preserve">ность отдалиться, отодвинуться или </w:t>
      </w:r>
      <w:r w:rsidRPr="005F6FFF">
        <w:rPr>
          <w:rFonts w:ascii="Verdana" w:hAnsi="Verdana" w:cs="Times New Roman"/>
        </w:rPr>
        <w:t xml:space="preserve">уйти. Поэтому на «вы». Теперь мы </w:t>
      </w:r>
      <w:r w:rsidRPr="005F6FFF">
        <w:rPr>
          <w:rFonts w:ascii="Verdana" w:hAnsi="Verdana" w:cs="Times New Roman"/>
          <w:i/>
        </w:rPr>
        <w:t>не можем</w:t>
      </w:r>
      <w:r w:rsidRPr="005F6FFF">
        <w:rPr>
          <w:rFonts w:ascii="Verdana" w:hAnsi="Verdana" w:cs="Times New Roman"/>
        </w:rPr>
        <w:t xml:space="preserve"> быть близки, иначе говоря. </w:t>
      </w: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</w:p>
    <w:p w:rsidR="00626108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Как видите, формула очень проста. Если между людьми нет физического контакта, </w:t>
      </w:r>
      <w:r w:rsidR="00626108">
        <w:rPr>
          <w:rFonts w:ascii="Verdana" w:hAnsi="Verdana" w:cs="Times New Roman"/>
        </w:rPr>
        <w:t xml:space="preserve">вам </w:t>
      </w:r>
      <w:r w:rsidRPr="005F6FFF">
        <w:rPr>
          <w:rFonts w:ascii="Verdana" w:hAnsi="Verdana" w:cs="Times New Roman"/>
        </w:rPr>
        <w:t xml:space="preserve">лучше оставаться на «вы». </w:t>
      </w:r>
    </w:p>
    <w:p w:rsidR="00626108" w:rsidRDefault="00626108" w:rsidP="00C4343B">
      <w:pPr>
        <w:pStyle w:val="HTML"/>
        <w:ind w:left="-720"/>
        <w:rPr>
          <w:rFonts w:ascii="Verdana" w:hAnsi="Verdana" w:cs="Times New Roman"/>
        </w:rPr>
      </w:pPr>
    </w:p>
    <w:p w:rsidR="00C4343B" w:rsidRPr="005F6FFF" w:rsidRDefault="00C4343B" w:rsidP="00C4343B">
      <w:pPr>
        <w:pStyle w:val="HTML"/>
        <w:ind w:left="-720"/>
        <w:rPr>
          <w:rFonts w:ascii="Verdana" w:hAnsi="Verdana" w:cs="Times New Roman"/>
        </w:rPr>
      </w:pPr>
      <w:r w:rsidRPr="005F6FFF">
        <w:rPr>
          <w:rFonts w:ascii="Verdana" w:hAnsi="Verdana" w:cs="Times New Roman"/>
        </w:rPr>
        <w:t xml:space="preserve">Даже если вы на </w:t>
      </w:r>
      <w:r w:rsidR="006D56AF">
        <w:rPr>
          <w:rFonts w:ascii="Verdana" w:hAnsi="Verdana" w:cs="Times New Roman"/>
        </w:rPr>
        <w:t>три ступени</w:t>
      </w:r>
      <w:r w:rsidRPr="005F6FFF">
        <w:rPr>
          <w:rFonts w:ascii="Verdana" w:hAnsi="Verdana" w:cs="Times New Roman"/>
        </w:rPr>
        <w:t xml:space="preserve"> выше по служебной лестнице. Или на тридцать лет старше. Ну, а если ниже или младше, то тем более.</w:t>
      </w:r>
    </w:p>
    <w:p w:rsidR="00017763" w:rsidRDefault="00017763">
      <w:pPr>
        <w:ind w:left="-540"/>
        <w:rPr>
          <w:rFonts w:ascii="Verdana" w:hAnsi="Verdana"/>
          <w:bCs/>
          <w:sz w:val="20"/>
          <w:szCs w:val="20"/>
        </w:rPr>
      </w:pPr>
    </w:p>
    <w:p w:rsidR="00017763" w:rsidRPr="007B6871" w:rsidRDefault="00017763" w:rsidP="007B6871">
      <w:pPr>
        <w:rPr>
          <w:rFonts w:ascii="Verdana" w:hAnsi="Verdana"/>
          <w:bCs/>
          <w:sz w:val="20"/>
          <w:szCs w:val="20"/>
          <w:lang w:val="en-US"/>
        </w:rPr>
      </w:pPr>
    </w:p>
    <w:sectPr w:rsidR="00017763" w:rsidRPr="007B6871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7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9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4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5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7"/>
  </w:num>
  <w:num w:numId="5">
    <w:abstractNumId w:val="14"/>
  </w:num>
  <w:num w:numId="6">
    <w:abstractNumId w:val="15"/>
  </w:num>
  <w:num w:numId="7">
    <w:abstractNumId w:val="13"/>
  </w:num>
  <w:num w:numId="8">
    <w:abstractNumId w:val="1"/>
  </w:num>
  <w:num w:numId="9">
    <w:abstractNumId w:val="2"/>
  </w:num>
  <w:num w:numId="10">
    <w:abstractNumId w:val="5"/>
  </w:num>
  <w:num w:numId="11">
    <w:abstractNumId w:val="10"/>
  </w:num>
  <w:num w:numId="12">
    <w:abstractNumId w:val="6"/>
  </w:num>
  <w:num w:numId="13">
    <w:abstractNumId w:val="4"/>
  </w:num>
  <w:num w:numId="14">
    <w:abstractNumId w:val="0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C4343B"/>
    <w:rsid w:val="00017763"/>
    <w:rsid w:val="000A32C1"/>
    <w:rsid w:val="001E3115"/>
    <w:rsid w:val="002F7951"/>
    <w:rsid w:val="003C6F48"/>
    <w:rsid w:val="005C069D"/>
    <w:rsid w:val="005F6FFF"/>
    <w:rsid w:val="00626108"/>
    <w:rsid w:val="006D56AF"/>
    <w:rsid w:val="007B6871"/>
    <w:rsid w:val="00936B06"/>
    <w:rsid w:val="0095039B"/>
    <w:rsid w:val="00A97E35"/>
    <w:rsid w:val="00B14D92"/>
    <w:rsid w:val="00B23F26"/>
    <w:rsid w:val="00C4343B"/>
    <w:rsid w:val="00D83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styleId="HTML">
    <w:name w:val="HTML Preformatted"/>
    <w:basedOn w:val="a"/>
    <w:rsid w:val="00C43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ты или на вы?</vt:lpstr>
    </vt:vector>
  </TitlesOfParts>
  <Company>Psyberia.ru</Company>
  <LinksUpToDate>false</LinksUpToDate>
  <CharactersWithSpaces>4846</CharactersWithSpaces>
  <SharedDoc>false</SharedDoc>
  <HLinks>
    <vt:vector size="6" baseType="variant">
      <vt:variant>
        <vt:i4>5111838</vt:i4>
      </vt:variant>
      <vt:variant>
        <vt:i4>0</vt:i4>
      </vt:variant>
      <vt:variant>
        <vt:i4>0</vt:i4>
      </vt:variant>
      <vt:variant>
        <vt:i4>5</vt:i4>
      </vt:variant>
      <vt:variant>
        <vt:lpwstr>https://psyberia.ru/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ты или на вы?</dc:title>
  <dc:creator>Вит Ценёв</dc:creator>
  <cp:lastModifiedBy>Master</cp:lastModifiedBy>
  <cp:revision>2</cp:revision>
  <cp:lastPrinted>2007-09-04T17:23:00Z</cp:lastPrinted>
  <dcterms:created xsi:type="dcterms:W3CDTF">2026-09-05T13:12:00Z</dcterms:created>
  <dcterms:modified xsi:type="dcterms:W3CDTF">2026-09-05T13:12:00Z</dcterms:modified>
  <cp:category>Продвинутая психология для совершеннолетних</cp:category>
</cp:coreProperties>
</file>